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新宋体" w:hAnsi="新宋体" w:eastAsia="新宋体"/>
          <w:b/>
          <w:color w:val="FF0000"/>
          <w:kern w:val="10"/>
          <w:sz w:val="10"/>
          <w:szCs w:val="10"/>
        </w:rPr>
      </w:pPr>
    </w:p>
    <w:p>
      <w:pPr>
        <w:rPr>
          <w:rFonts w:hint="eastAsia" w:ascii="宋体" w:hAnsi="宋体" w:cs="宋体"/>
          <w:bCs/>
          <w:color w:val="000000"/>
          <w:kern w:val="10"/>
          <w:sz w:val="44"/>
          <w:szCs w:val="44"/>
        </w:rPr>
      </w:pPr>
      <w:r>
        <w:rPr>
          <w:rFonts w:hint="eastAsia" w:ascii="新宋体" w:hAnsi="新宋体" w:eastAsia="新宋体"/>
          <w:b/>
          <w:color w:val="FF0000"/>
          <w:kern w:val="10"/>
          <w:sz w:val="80"/>
          <w:szCs w:val="80"/>
        </w:rPr>
        <w:pict>
          <v:shape id="_x0000_i1027" o:spt="136" type="#_x0000_t136" style="height:40.85pt;width:422.6pt;" fillcolor="#FF0000" filled="t" stroked="t" coordsize="21600,21600" adj="10800">
            <v:path/>
            <v:fill on="t" focussize="0,0"/>
            <v:stroke weight="0.5pt" color="#FF0000"/>
            <v:imagedata o:title=""/>
            <o:lock v:ext="edit" aspectratio="f"/>
            <v:textpath on="t" fitshape="t" fitpath="t" trim="t" xscale="f" string="三亚市海棠区农业农村局&#10;" style="font-family:宋体;font-size:20pt;font-weight:bold;v-text-align:center;v-text-spacing:85197f;"/>
            <w10:wrap type="none"/>
            <w10:anchorlock/>
          </v:shape>
        </w:pict>
      </w:r>
    </w:p>
    <w:p>
      <w:pPr>
        <w:pageBreakBefore w:val="0"/>
        <w:widowControl w:val="0"/>
        <w:pBdr>
          <w:top w:val="thinThickSmallGap" w:color="FF0000" w:sz="1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40" w:leftChars="-257" w:right="-496" w:rightChars="-236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kern w:val="10"/>
          <w:sz w:val="44"/>
          <w:szCs w:val="44"/>
        </w:rPr>
        <w:t xml:space="preserve">                                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10"/>
          <w:sz w:val="44"/>
          <w:szCs w:val="4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三亚市海棠区202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年财政衔接推进乡村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振兴补助资金项目计划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经区委农村工作领导小组审议通过，现将三亚市海棠区2025年财政衔接推进乡村振兴补助资金项目计划进行公示，接受社会监督。公示期2024年12月3日--2024年12月12日，如对公告内容有异议，请向以下单位提出意见。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联系地址：三亚市海棠区龙海坡区政府办公大楼209办公室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宋体" w:hAnsi="宋体" w:eastAsia="仿宋_GB2312" w:cs="宋体"/>
          <w:i w:val="0"/>
          <w:caps w:val="0"/>
          <w:color w:val="505050"/>
          <w:spacing w:val="0"/>
          <w:sz w:val="18"/>
          <w:szCs w:val="1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联系人：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吉贝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   监督电话：12317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12345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宋体" w:hAnsi="宋体" w:eastAsia="仿宋_GB2312" w:cs="宋体"/>
          <w:i w:val="0"/>
          <w:caps w:val="0"/>
          <w:color w:val="505050"/>
          <w:spacing w:val="0"/>
          <w:sz w:val="18"/>
          <w:szCs w:val="18"/>
          <w:u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农业农村局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电话：0898-3888816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区农业农村局邮箱：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vertAlign w:val="baseline"/>
          <w:lang w:val="en-US" w:eastAsia="zh-CN" w:bidi="ar"/>
        </w:rPr>
        <w:instrText xml:space="preserve"> HYPERLINK "mailto:syshtqfpb@163.com"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6"/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htqnlj88810</w:t>
      </w:r>
      <w:r>
        <w:rPr>
          <w:rStyle w:val="6"/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附件：三亚市海棠区2025年度财政衔接资金项目计划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   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三亚市海棠区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农业农村局       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 2024年12月3日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869AC"/>
    <w:rsid w:val="069C63F8"/>
    <w:rsid w:val="09EE2D69"/>
    <w:rsid w:val="11BE71AA"/>
    <w:rsid w:val="136D66C9"/>
    <w:rsid w:val="22CB00A9"/>
    <w:rsid w:val="24583A47"/>
    <w:rsid w:val="2CEC12F2"/>
    <w:rsid w:val="2DA43E67"/>
    <w:rsid w:val="34787909"/>
    <w:rsid w:val="368E58E4"/>
    <w:rsid w:val="385728FB"/>
    <w:rsid w:val="39A90E08"/>
    <w:rsid w:val="406E2E53"/>
    <w:rsid w:val="41C51304"/>
    <w:rsid w:val="43A86745"/>
    <w:rsid w:val="464869AC"/>
    <w:rsid w:val="4C673548"/>
    <w:rsid w:val="59E46AA5"/>
    <w:rsid w:val="68AD24E7"/>
    <w:rsid w:val="73155D15"/>
    <w:rsid w:val="77EA312E"/>
    <w:rsid w:val="7CB22E99"/>
    <w:rsid w:val="7D553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2022-12-15T10:08:00Z</dcterms:created>
  <dc:creator>王茹</dc:creator>
  <cp:lastModifiedBy>Administrator</cp:lastModifiedBy>
  <cp:lastPrinted>2024-12-12T12:30:00Z</cp:lastPrinted>
  <dcterms:modified xsi:type="dcterms:W3CDTF">2024-12-12T12:34:35Z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