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center"/>
        <w:rPr>
          <w:rFonts w:hint="eastAsia" w:ascii="方正小标宋简体" w:hAnsi="方正小标宋简体" w:eastAsia="方正小标宋简体" w:cs="方正小标宋简体"/>
          <w:b w:val="0"/>
          <w:bCs w:val="0"/>
          <w:i w:val="0"/>
          <w:iCs w:val="0"/>
          <w:caps w:val="0"/>
          <w:color w:val="333333"/>
          <w:spacing w:val="0"/>
          <w:sz w:val="32"/>
          <w:szCs w:val="32"/>
          <w:highlight w:val="none"/>
        </w:rPr>
      </w:pPr>
      <w:r>
        <w:rPr>
          <w:rFonts w:hint="eastAsia" w:ascii="方正小标宋简体" w:hAnsi="方正小标宋简体" w:eastAsia="方正小标宋简体" w:cs="方正小标宋简体"/>
          <w:b w:val="0"/>
          <w:bCs w:val="0"/>
          <w:i w:val="0"/>
          <w:iCs w:val="0"/>
          <w:caps w:val="0"/>
          <w:color w:val="333333"/>
          <w:spacing w:val="0"/>
          <w:sz w:val="32"/>
          <w:szCs w:val="32"/>
          <w:highlight w:val="none"/>
        </w:rPr>
        <w:t>《</w:t>
      </w:r>
      <w:r>
        <w:rPr>
          <w:rFonts w:hint="eastAsia" w:ascii="方正小标宋简体" w:hAnsi="方正小标宋简体" w:eastAsia="方正小标宋简体" w:cs="方正小标宋简体"/>
          <w:b w:val="0"/>
          <w:bCs w:val="0"/>
          <w:i w:val="0"/>
          <w:iCs w:val="0"/>
          <w:caps w:val="0"/>
          <w:color w:val="333333"/>
          <w:spacing w:val="0"/>
          <w:sz w:val="32"/>
          <w:szCs w:val="32"/>
          <w:highlight w:val="none"/>
          <w:lang w:eastAsia="zh-CN"/>
        </w:rPr>
        <w:t>中交海棠仕家项目安居房（第二</w:t>
      </w:r>
      <w:r>
        <w:rPr>
          <w:rFonts w:hint="eastAsia" w:ascii="方正小标宋简体" w:hAnsi="方正小标宋简体" w:eastAsia="方正小标宋简体" w:cs="方正小标宋简体"/>
          <w:b w:val="0"/>
          <w:bCs w:val="0"/>
          <w:i w:val="0"/>
          <w:iCs w:val="0"/>
          <w:caps w:val="0"/>
          <w:color w:val="333333"/>
          <w:spacing w:val="0"/>
          <w:sz w:val="32"/>
          <w:szCs w:val="32"/>
          <w:highlight w:val="none"/>
          <w:lang w:val="en-US" w:eastAsia="zh-CN"/>
        </w:rPr>
        <w:t>批</w:t>
      </w:r>
      <w:r>
        <w:rPr>
          <w:rFonts w:hint="eastAsia" w:ascii="方正小标宋简体" w:hAnsi="方正小标宋简体" w:eastAsia="方正小标宋简体" w:cs="方正小标宋简体"/>
          <w:b w:val="0"/>
          <w:bCs w:val="0"/>
          <w:i w:val="0"/>
          <w:iCs w:val="0"/>
          <w:caps w:val="0"/>
          <w:color w:val="333333"/>
          <w:spacing w:val="0"/>
          <w:sz w:val="32"/>
          <w:szCs w:val="32"/>
          <w:highlight w:val="none"/>
          <w:lang w:eastAsia="zh-CN"/>
        </w:rPr>
        <w:t>）定向配售方案</w:t>
      </w:r>
      <w:r>
        <w:rPr>
          <w:rFonts w:hint="eastAsia" w:ascii="方正小标宋简体" w:hAnsi="方正小标宋简体" w:eastAsia="方正小标宋简体" w:cs="方正小标宋简体"/>
          <w:b w:val="0"/>
          <w:bCs w:val="0"/>
          <w:i w:val="0"/>
          <w:iCs w:val="0"/>
          <w:caps w:val="0"/>
          <w:color w:val="333333"/>
          <w:spacing w:val="0"/>
          <w:sz w:val="32"/>
          <w:szCs w:val="32"/>
          <w:highlight w:val="none"/>
        </w:rPr>
        <w:t>》政策解读</w:t>
      </w:r>
    </w:p>
    <w:p>
      <w:pPr>
        <w:keepNext/>
        <w:keepLines w:val="0"/>
        <w:pageBreakBefore w:val="0"/>
        <w:widowControl w:val="0"/>
        <w:kinsoku/>
        <w:wordWrap/>
        <w:overflowPunct/>
        <w:autoSpaceDE/>
        <w:autoSpaceDN/>
        <w:bidi w:val="0"/>
        <w:spacing w:line="400" w:lineRule="exact"/>
        <w:ind w:right="0" w:rightChars="0"/>
        <w:rPr>
          <w:highlight w:val="none"/>
        </w:rPr>
      </w:pP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rPr>
        <w:t>为贯彻落实好省市</w:t>
      </w:r>
      <w:r>
        <w:rPr>
          <w:rFonts w:hint="eastAsia" w:ascii="仿宋_GB2312" w:hAnsi="仿宋_GB2312" w:eastAsia="仿宋_GB2312" w:cs="仿宋_GB2312"/>
          <w:i w:val="0"/>
          <w:iCs w:val="0"/>
          <w:caps w:val="0"/>
          <w:color w:val="auto"/>
          <w:spacing w:val="0"/>
          <w:sz w:val="28"/>
          <w:szCs w:val="28"/>
          <w:highlight w:val="none"/>
          <w:lang w:eastAsia="zh-CN"/>
        </w:rPr>
        <w:t>安居房</w:t>
      </w:r>
      <w:r>
        <w:rPr>
          <w:rFonts w:hint="eastAsia" w:ascii="仿宋_GB2312" w:hAnsi="仿宋_GB2312" w:eastAsia="仿宋_GB2312" w:cs="仿宋_GB2312"/>
          <w:i w:val="0"/>
          <w:iCs w:val="0"/>
          <w:caps w:val="0"/>
          <w:color w:val="auto"/>
          <w:spacing w:val="0"/>
          <w:sz w:val="28"/>
          <w:szCs w:val="28"/>
          <w:highlight w:val="none"/>
        </w:rPr>
        <w:t>的政策规定，进一步明确相关政策具体执行口径和要求，</w:t>
      </w:r>
      <w:r>
        <w:rPr>
          <w:rFonts w:hint="eastAsia" w:ascii="仿宋_GB2312" w:hAnsi="仿宋_GB2312" w:eastAsia="仿宋_GB2312" w:cs="仿宋_GB2312"/>
          <w:i w:val="0"/>
          <w:iCs w:val="0"/>
          <w:caps w:val="0"/>
          <w:color w:val="auto"/>
          <w:spacing w:val="0"/>
          <w:sz w:val="28"/>
          <w:szCs w:val="28"/>
          <w:highlight w:val="none"/>
          <w:lang w:val="en-US" w:eastAsia="zh-CN"/>
        </w:rPr>
        <w:t>主动服务广大群众，</w:t>
      </w:r>
      <w:r>
        <w:rPr>
          <w:rFonts w:hint="eastAsia" w:ascii="仿宋_GB2312" w:hAnsi="仿宋_GB2312" w:eastAsia="仿宋_GB2312" w:cs="仿宋_GB2312"/>
          <w:i w:val="0"/>
          <w:iCs w:val="0"/>
          <w:caps w:val="0"/>
          <w:color w:val="auto"/>
          <w:spacing w:val="0"/>
          <w:sz w:val="28"/>
          <w:szCs w:val="28"/>
          <w:highlight w:val="none"/>
          <w:lang w:eastAsia="zh-CN"/>
        </w:rPr>
        <w:t>确保</w:t>
      </w:r>
      <w:r>
        <w:rPr>
          <w:rFonts w:hint="eastAsia" w:ascii="仿宋_GB2312" w:hAnsi="仿宋_GB2312" w:eastAsia="仿宋_GB2312" w:cs="仿宋_GB2312"/>
          <w:i w:val="0"/>
          <w:iCs w:val="0"/>
          <w:caps w:val="0"/>
          <w:color w:val="auto"/>
          <w:spacing w:val="0"/>
          <w:sz w:val="28"/>
          <w:szCs w:val="28"/>
          <w:highlight w:val="none"/>
        </w:rPr>
        <w:t>政策有效贯彻实施</w:t>
      </w:r>
      <w:r>
        <w:rPr>
          <w:rFonts w:hint="eastAsia" w:ascii="仿宋_GB2312" w:hAnsi="仿宋_GB2312" w:eastAsia="仿宋_GB2312" w:cs="仿宋_GB2312"/>
          <w:i w:val="0"/>
          <w:iCs w:val="0"/>
          <w:caps w:val="0"/>
          <w:color w:val="auto"/>
          <w:spacing w:val="0"/>
          <w:sz w:val="28"/>
          <w:szCs w:val="28"/>
          <w:highlight w:val="none"/>
          <w:lang w:eastAsia="zh-CN"/>
        </w:rPr>
        <w:t>，根据</w:t>
      </w:r>
      <w:r>
        <w:rPr>
          <w:rFonts w:hint="eastAsia" w:ascii="仿宋_GB2312" w:hAnsi="仿宋_GB2312" w:eastAsia="仿宋_GB2312" w:cs="仿宋_GB2312"/>
          <w:i w:val="0"/>
          <w:iCs w:val="0"/>
          <w:caps w:val="0"/>
          <w:color w:val="auto"/>
          <w:spacing w:val="0"/>
          <w:sz w:val="28"/>
          <w:szCs w:val="28"/>
          <w:highlight w:val="none"/>
        </w:rPr>
        <w:t>《海南自由贸易港安居房建设和管理若干规定》</w:t>
      </w:r>
      <w:r>
        <w:rPr>
          <w:rFonts w:hint="default" w:ascii="仿宋_GB2312" w:hAnsi="仿宋_GB2312" w:eastAsia="仿宋_GB2312" w:cs="仿宋_GB2312"/>
          <w:i w:val="0"/>
          <w:iCs w:val="0"/>
          <w:caps w:val="0"/>
          <w:color w:val="auto"/>
          <w:spacing w:val="0"/>
          <w:sz w:val="28"/>
          <w:szCs w:val="28"/>
          <w:highlight w:val="none"/>
        </w:rPr>
        <w:t>《海南省人民政府办公厅关于开展安居型商品住房建设试点工作的指导意见》（琼府办〔2020〕21号）</w:t>
      </w:r>
      <w:r>
        <w:rPr>
          <w:rFonts w:hint="eastAsia" w:ascii="仿宋_GB2312" w:hAnsi="仿宋_GB2312" w:eastAsia="仿宋_GB2312" w:cs="仿宋_GB2312"/>
          <w:i w:val="0"/>
          <w:iCs w:val="0"/>
          <w:caps w:val="0"/>
          <w:color w:val="auto"/>
          <w:spacing w:val="0"/>
          <w:sz w:val="28"/>
          <w:szCs w:val="28"/>
          <w:highlight w:val="none"/>
        </w:rPr>
        <w:t>《海南省人民政府办公厅关于解决全省基层教师和医务人员住房问题的指导意见》（琼府办〔2020〕22号）</w:t>
      </w:r>
      <w:r>
        <w:rPr>
          <w:rFonts w:hint="eastAsia" w:ascii="仿宋_GB2312" w:hAnsi="仿宋_GB2312" w:eastAsia="仿宋_GB2312" w:cs="仿宋_GB2312"/>
          <w:i w:val="0"/>
          <w:iCs w:val="0"/>
          <w:caps w:val="0"/>
          <w:color w:val="auto"/>
          <w:spacing w:val="0"/>
          <w:sz w:val="28"/>
          <w:szCs w:val="28"/>
          <w:highlight w:val="none"/>
          <w:lang w:val="en-US" w:eastAsia="zh-CN"/>
        </w:rPr>
        <w:t>和</w:t>
      </w:r>
      <w:r>
        <w:rPr>
          <w:rFonts w:hint="eastAsia" w:ascii="仿宋_GB2312" w:hAnsi="仿宋_GB2312" w:eastAsia="仿宋_GB2312" w:cs="仿宋_GB2312"/>
          <w:i w:val="0"/>
          <w:iCs w:val="0"/>
          <w:caps w:val="0"/>
          <w:color w:val="auto"/>
          <w:spacing w:val="0"/>
          <w:sz w:val="28"/>
          <w:szCs w:val="28"/>
          <w:highlight w:val="none"/>
        </w:rPr>
        <w:t>《三亚市人民政府办公室&lt;关于印发三亚市安居型商品住房建设试点工作方案&gt;的通知》（三府办〔2020〕148号）相关</w:t>
      </w:r>
      <w:r>
        <w:rPr>
          <w:rFonts w:hint="eastAsia" w:ascii="仿宋_GB2312" w:hAnsi="仿宋_GB2312" w:eastAsia="仿宋_GB2312" w:cs="仿宋_GB2312"/>
          <w:i w:val="0"/>
          <w:iCs w:val="0"/>
          <w:caps w:val="0"/>
          <w:color w:val="auto"/>
          <w:spacing w:val="0"/>
          <w:sz w:val="28"/>
          <w:szCs w:val="28"/>
          <w:highlight w:val="none"/>
          <w:lang w:eastAsia="zh-CN"/>
        </w:rPr>
        <w:t>规定，</w:t>
      </w:r>
      <w:r>
        <w:rPr>
          <w:rFonts w:hint="eastAsia" w:ascii="仿宋_GB2312" w:hAnsi="仿宋_GB2312" w:eastAsia="仿宋_GB2312" w:cs="仿宋_GB2312"/>
          <w:i w:val="0"/>
          <w:iCs w:val="0"/>
          <w:caps w:val="0"/>
          <w:color w:val="auto"/>
          <w:spacing w:val="0"/>
          <w:sz w:val="28"/>
          <w:szCs w:val="28"/>
          <w:highlight w:val="none"/>
          <w:lang w:val="en-US" w:eastAsia="zh-CN"/>
        </w:rPr>
        <w:t>针对</w:t>
      </w: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中交海棠仕家项目安居房（第二</w:t>
      </w:r>
      <w:r>
        <w:rPr>
          <w:rFonts w:hint="eastAsia" w:ascii="仿宋_GB2312" w:hAnsi="仿宋_GB2312" w:eastAsia="仿宋_GB2312" w:cs="仿宋_GB2312"/>
          <w:i w:val="0"/>
          <w:iCs w:val="0"/>
          <w:caps w:val="0"/>
          <w:color w:val="auto"/>
          <w:spacing w:val="0"/>
          <w:sz w:val="28"/>
          <w:szCs w:val="28"/>
          <w:highlight w:val="none"/>
          <w:lang w:val="en-US" w:eastAsia="zh-CN"/>
        </w:rPr>
        <w:t>批</w:t>
      </w:r>
      <w:r>
        <w:rPr>
          <w:rFonts w:hint="eastAsia" w:ascii="仿宋_GB2312" w:hAnsi="仿宋_GB2312" w:eastAsia="仿宋_GB2312" w:cs="仿宋_GB2312"/>
          <w:i w:val="0"/>
          <w:iCs w:val="0"/>
          <w:caps w:val="0"/>
          <w:color w:val="auto"/>
          <w:spacing w:val="0"/>
          <w:sz w:val="28"/>
          <w:szCs w:val="28"/>
          <w:highlight w:val="none"/>
          <w:lang w:eastAsia="zh-CN"/>
        </w:rPr>
        <w:t>）定向配售方案</w:t>
      </w: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val="en-US" w:eastAsia="zh-CN"/>
        </w:rPr>
        <w:t>特作如下政策解读：</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1.哪些人可以定向申报?</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eastAsia="zh-CN"/>
        </w:rPr>
        <w:t>符合《中交海棠仕家项目安居房（</w:t>
      </w:r>
      <w:r>
        <w:rPr>
          <w:rFonts w:hint="eastAsia" w:ascii="仿宋_GB2312" w:hAnsi="仿宋_GB2312" w:eastAsia="仿宋_GB2312" w:cs="仿宋_GB2312"/>
          <w:i w:val="0"/>
          <w:iCs w:val="0"/>
          <w:caps w:val="0"/>
          <w:color w:val="auto"/>
          <w:spacing w:val="0"/>
          <w:sz w:val="28"/>
          <w:szCs w:val="28"/>
          <w:highlight w:val="none"/>
          <w:lang w:val="en-US" w:eastAsia="zh-CN"/>
        </w:rPr>
        <w:t>第二批</w:t>
      </w:r>
      <w:r>
        <w:rPr>
          <w:rFonts w:hint="eastAsia" w:ascii="仿宋_GB2312" w:hAnsi="仿宋_GB2312" w:eastAsia="仿宋_GB2312" w:cs="仿宋_GB2312"/>
          <w:i w:val="0"/>
          <w:iCs w:val="0"/>
          <w:caps w:val="0"/>
          <w:color w:val="auto"/>
          <w:spacing w:val="0"/>
          <w:sz w:val="28"/>
          <w:szCs w:val="28"/>
          <w:highlight w:val="none"/>
          <w:lang w:eastAsia="zh-CN"/>
        </w:rPr>
        <w:t>）定向配售方案》规定条件的海棠</w:t>
      </w:r>
      <w:r>
        <w:rPr>
          <w:rFonts w:hint="eastAsia" w:ascii="仿宋_GB2312" w:hAnsi="仿宋_GB2312" w:eastAsia="仿宋_GB2312" w:cs="仿宋_GB2312"/>
          <w:i w:val="0"/>
          <w:iCs w:val="0"/>
          <w:caps w:val="0"/>
          <w:color w:val="auto"/>
          <w:spacing w:val="0"/>
          <w:sz w:val="28"/>
          <w:szCs w:val="28"/>
          <w:highlight w:val="none"/>
        </w:rPr>
        <w:t>区</w:t>
      </w:r>
      <w:r>
        <w:rPr>
          <w:rFonts w:hint="eastAsia" w:ascii="仿宋_GB2312" w:hAnsi="仿宋_GB2312" w:eastAsia="仿宋_GB2312" w:cs="仿宋_GB2312"/>
          <w:i w:val="0"/>
          <w:iCs w:val="0"/>
          <w:caps w:val="0"/>
          <w:color w:val="auto"/>
          <w:spacing w:val="0"/>
          <w:sz w:val="28"/>
          <w:szCs w:val="28"/>
          <w:highlight w:val="none"/>
          <w:lang w:eastAsia="zh-CN"/>
        </w:rPr>
        <w:t>辖区范围内</w:t>
      </w:r>
      <w:r>
        <w:rPr>
          <w:rFonts w:hint="eastAsia" w:ascii="仿宋_GB2312" w:hAnsi="仿宋_GB2312" w:eastAsia="仿宋_GB2312" w:cs="仿宋_GB2312"/>
          <w:i w:val="0"/>
          <w:iCs w:val="0"/>
          <w:caps w:val="0"/>
          <w:color w:val="auto"/>
          <w:spacing w:val="0"/>
          <w:sz w:val="28"/>
          <w:szCs w:val="28"/>
          <w:highlight w:val="none"/>
        </w:rPr>
        <w:t>基层教师</w:t>
      </w:r>
      <w:r>
        <w:rPr>
          <w:rFonts w:hint="eastAsia" w:ascii="仿宋_GB2312" w:hAnsi="仿宋_GB2312" w:eastAsia="仿宋_GB2312" w:cs="仿宋_GB2312"/>
          <w:i w:val="0"/>
          <w:iCs w:val="0"/>
          <w:caps w:val="0"/>
          <w:color w:val="auto"/>
          <w:spacing w:val="0"/>
          <w:sz w:val="28"/>
          <w:szCs w:val="28"/>
          <w:highlight w:val="none"/>
          <w:lang w:eastAsia="zh-CN"/>
        </w:rPr>
        <w:t>和</w:t>
      </w:r>
      <w:r>
        <w:rPr>
          <w:rFonts w:hint="eastAsia" w:ascii="仿宋_GB2312" w:hAnsi="仿宋_GB2312" w:eastAsia="仿宋_GB2312" w:cs="仿宋_GB2312"/>
          <w:i w:val="0"/>
          <w:iCs w:val="0"/>
          <w:caps w:val="0"/>
          <w:color w:val="auto"/>
          <w:spacing w:val="0"/>
          <w:sz w:val="28"/>
          <w:szCs w:val="28"/>
          <w:highlight w:val="none"/>
        </w:rPr>
        <w:t>基层医务人员</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包含解放军总医院海南医院在编在岗医务人员</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家庭</w:t>
      </w:r>
      <w:r>
        <w:rPr>
          <w:rFonts w:hint="eastAsia" w:ascii="仿宋_GB2312" w:hAnsi="仿宋_GB2312" w:eastAsia="仿宋_GB2312" w:cs="仿宋_GB2312"/>
          <w:i w:val="0"/>
          <w:iCs w:val="0"/>
          <w:caps w:val="0"/>
          <w:color w:val="auto"/>
          <w:spacing w:val="0"/>
          <w:sz w:val="28"/>
          <w:szCs w:val="28"/>
          <w:highlight w:val="none"/>
          <w:lang w:eastAsia="zh-CN"/>
        </w:rPr>
        <w:t>，海棠区公职人员（在编在岗的公务员、参公人员和事业编制人员）家庭（</w:t>
      </w:r>
      <w:r>
        <w:rPr>
          <w:rFonts w:hint="eastAsia" w:ascii="仿宋_GB2312" w:hAnsi="仿宋_GB2312" w:eastAsia="仿宋_GB2312" w:cs="仿宋_GB2312"/>
          <w:i w:val="0"/>
          <w:iCs w:val="0"/>
          <w:caps w:val="0"/>
          <w:color w:val="auto"/>
          <w:spacing w:val="0"/>
          <w:sz w:val="28"/>
          <w:szCs w:val="28"/>
          <w:highlight w:val="none"/>
          <w:lang w:val="en-US" w:eastAsia="zh-CN"/>
        </w:rPr>
        <w:t>包括海棠区机关各部门及下属事业单位、三亚市现代服务业产业园管委会及下属事业单位、市属派出机构）</w:t>
      </w:r>
      <w:r>
        <w:rPr>
          <w:rFonts w:hint="eastAsia" w:ascii="仿宋_GB2312" w:hAnsi="仿宋_GB2312" w:eastAsia="仿宋_GB2312" w:cs="仿宋_GB2312"/>
          <w:i w:val="0"/>
          <w:iCs w:val="0"/>
          <w:caps w:val="0"/>
          <w:color w:val="auto"/>
          <w:spacing w:val="0"/>
          <w:sz w:val="28"/>
          <w:szCs w:val="28"/>
          <w:highlight w:val="none"/>
          <w:lang w:eastAsia="zh-CN"/>
        </w:rPr>
        <w:t>。</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Chars="200" w:right="0" w:rightChars="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2.海棠区基层教师和医务人员符合什么条件能定向申购？</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基层教师指海棠区辖区内公办中小学、幼儿园在编在岗的教师（含特岗教师）、编外在岗教师，民办中小学和幼儿园在岗专任教师。</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基层医务人员指海棠区辖区内公办医疗卫生机构在编在岗医务人员、编外在岗医务人员和“县属乡用、乡属村用”医务人员及乡村紧密型一体化管理的乡村医生（医务人员包含医生、护士、卫生技术人员和公共卫生工作者）。</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申请人需在中交海棠仕家项目安居房（第二批）定向配售申报起始日之前已正式入职，提供本人符合岗位要求的执业资格证书和职称证书，劳动合同或任职文件并签订继续在海棠区本系统基层服务5年及以上承诺书，其家庭成员在三亚市城镇无住房且无购房记录，或其家庭成员在三亚市城镇拥有1套住房，但人均住房面积低于三亚市城镇居民家庭人均住房面积</w:t>
      </w:r>
      <w:r>
        <w:rPr>
          <w:rFonts w:hint="eastAsia" w:ascii="仿宋_GB2312" w:hAnsi="仿宋_GB2312" w:eastAsia="仿宋_GB2312" w:cs="仿宋_GB2312"/>
          <w:i w:val="0"/>
          <w:iCs w:val="0"/>
          <w:caps w:val="0"/>
          <w:color w:val="auto"/>
          <w:spacing w:val="0"/>
          <w:kern w:val="0"/>
          <w:sz w:val="28"/>
          <w:szCs w:val="28"/>
          <w:highlight w:val="none"/>
          <w:lang w:val="en-US" w:eastAsia="zh-CN" w:bidi="ar"/>
        </w:rPr>
        <w:t>33</w:t>
      </w:r>
      <w:r>
        <w:rPr>
          <w:rFonts w:hint="eastAsia" w:ascii="宋体" w:hAnsi="宋体" w:eastAsia="宋体" w:cs="宋体"/>
          <w:i w:val="0"/>
          <w:iCs w:val="0"/>
          <w:caps w:val="0"/>
          <w:color w:val="auto"/>
          <w:spacing w:val="0"/>
          <w:kern w:val="0"/>
          <w:sz w:val="28"/>
          <w:szCs w:val="28"/>
          <w:highlight w:val="none"/>
          <w:lang w:val="en-US" w:eastAsia="zh-CN" w:bidi="ar"/>
        </w:rPr>
        <w:t>㎡</w:t>
      </w:r>
      <w:r>
        <w:rPr>
          <w:rFonts w:hint="eastAsia" w:ascii="仿宋_GB2312" w:hAnsi="仿宋_GB2312" w:eastAsia="仿宋_GB2312" w:cs="仿宋_GB2312"/>
          <w:i w:val="0"/>
          <w:iCs w:val="0"/>
          <w:caps w:val="0"/>
          <w:color w:val="auto"/>
          <w:spacing w:val="0"/>
          <w:sz w:val="28"/>
          <w:szCs w:val="28"/>
          <w:highlight w:val="none"/>
          <w:lang w:val="en-US" w:eastAsia="zh-CN"/>
        </w:rPr>
        <w:t>（下同）的。</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Fonts w:hint="default" w:ascii="Times New Roman" w:hAnsi="Times New Roman" w:eastAsia="仿宋_GB2312" w:cs="Times New Roman"/>
          <w:color w:val="auto"/>
          <w:sz w:val="32"/>
          <w:highlight w:val="none"/>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3.安居房申请的审核条件有哪些？</w:t>
      </w:r>
      <w:r>
        <w:rPr>
          <w:rStyle w:val="9"/>
          <w:rFonts w:hint="default" w:ascii="楷体_GB2312" w:hAnsi="楷体_GB2312" w:eastAsia="楷体_GB2312" w:cs="楷体_GB2312"/>
          <w:b/>
          <w:bCs w:val="0"/>
          <w:i w:val="0"/>
          <w:iCs w:val="0"/>
          <w:caps w:val="0"/>
          <w:color w:val="auto"/>
          <w:spacing w:val="0"/>
          <w:sz w:val="28"/>
          <w:szCs w:val="28"/>
          <w:highlight w:val="none"/>
          <w:lang w:val="en-US" w:eastAsia="zh-CN"/>
        </w:rPr>
        <w:t xml:space="preserve"> </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default"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w:t>
      </w:r>
      <w:r>
        <w:rPr>
          <w:rFonts w:hint="default" w:ascii="仿宋_GB2312" w:hAnsi="仿宋_GB2312" w:eastAsia="仿宋_GB2312" w:cs="仿宋_GB2312"/>
          <w:i w:val="0"/>
          <w:iCs w:val="0"/>
          <w:caps w:val="0"/>
          <w:color w:val="auto"/>
          <w:spacing w:val="0"/>
          <w:kern w:val="0"/>
          <w:sz w:val="28"/>
          <w:szCs w:val="28"/>
          <w:highlight w:val="none"/>
          <w:lang w:val="en-US" w:eastAsia="zh-CN" w:bidi="ar"/>
        </w:rPr>
        <w:t>购买</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安居房</w:t>
      </w:r>
      <w:r>
        <w:rPr>
          <w:rFonts w:hint="default" w:ascii="仿宋_GB2312" w:hAnsi="仿宋_GB2312" w:eastAsia="仿宋_GB2312" w:cs="仿宋_GB2312"/>
          <w:i w:val="0"/>
          <w:iCs w:val="0"/>
          <w:caps w:val="0"/>
          <w:color w:val="auto"/>
          <w:spacing w:val="0"/>
          <w:kern w:val="0"/>
          <w:sz w:val="28"/>
          <w:szCs w:val="28"/>
          <w:highlight w:val="none"/>
          <w:lang w:val="en-US" w:eastAsia="zh-CN" w:bidi="ar"/>
        </w:rPr>
        <w:t>应当以家庭为单位申请，家庭成员包括</w:t>
      </w:r>
      <w:r>
        <w:rPr>
          <w:rFonts w:hint="eastAsia" w:ascii="仿宋_GB2312" w:hAnsi="仿宋_GB2312" w:eastAsia="仿宋_GB2312" w:cs="仿宋_GB2312"/>
          <w:i w:val="0"/>
          <w:iCs w:val="0"/>
          <w:caps w:val="0"/>
          <w:color w:val="auto"/>
          <w:spacing w:val="0"/>
          <w:kern w:val="0"/>
          <w:sz w:val="28"/>
          <w:szCs w:val="28"/>
          <w:highlight w:val="none"/>
          <w:lang w:val="en-US" w:eastAsia="zh-CN" w:bidi="ar"/>
        </w:rPr>
        <w:t>申请</w:t>
      </w:r>
      <w:r>
        <w:rPr>
          <w:rFonts w:hint="default" w:ascii="仿宋_GB2312" w:hAnsi="仿宋_GB2312" w:eastAsia="仿宋_GB2312" w:cs="仿宋_GB2312"/>
          <w:i w:val="0"/>
          <w:iCs w:val="0"/>
          <w:caps w:val="0"/>
          <w:color w:val="auto"/>
          <w:spacing w:val="0"/>
          <w:kern w:val="0"/>
          <w:sz w:val="28"/>
          <w:szCs w:val="28"/>
          <w:highlight w:val="none"/>
          <w:lang w:val="en-US" w:eastAsia="zh-CN" w:bidi="ar"/>
        </w:rPr>
        <w:t>人、配偶以及未成年子女，申请人配偶和未成年子女应当列为共同申请人</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，以居民</w:t>
      </w:r>
      <w:bookmarkStart w:id="0" w:name="_GoBack"/>
      <w:bookmarkEnd w:id="0"/>
      <w:r>
        <w:rPr>
          <w:rFonts w:hint="default" w:ascii="仿宋_GB2312" w:hAnsi="仿宋_GB2312" w:eastAsia="仿宋_GB2312" w:cs="仿宋_GB2312"/>
          <w:i w:val="0"/>
          <w:iCs w:val="0"/>
          <w:caps w:val="0"/>
          <w:color w:val="auto"/>
          <w:spacing w:val="0"/>
          <w:kern w:val="0"/>
          <w:sz w:val="28"/>
          <w:szCs w:val="28"/>
          <w:highlight w:val="none"/>
          <w:lang w:val="en" w:eastAsia="zh-CN" w:bidi="ar"/>
        </w:rPr>
        <w:t>户口簿</w:t>
      </w:r>
      <w:r>
        <w:rPr>
          <w:rFonts w:hint="eastAsia" w:ascii="仿宋_GB2312" w:hAnsi="仿宋_GB2312" w:eastAsia="仿宋_GB2312" w:cs="仿宋_GB2312"/>
          <w:i w:val="0"/>
          <w:iCs w:val="0"/>
          <w:caps w:val="0"/>
          <w:color w:val="auto"/>
          <w:spacing w:val="0"/>
          <w:kern w:val="0"/>
          <w:sz w:val="28"/>
          <w:szCs w:val="28"/>
          <w:highlight w:val="none"/>
          <w:lang w:val="en-US" w:eastAsia="zh-CN" w:bidi="ar"/>
        </w:rPr>
        <w:t>登记为准。</w:t>
      </w:r>
      <w:r>
        <w:rPr>
          <w:rFonts w:hint="default" w:ascii="仿宋_GB2312" w:hAnsi="仿宋_GB2312" w:eastAsia="仿宋_GB2312" w:cs="仿宋_GB2312"/>
          <w:i w:val="0"/>
          <w:iCs w:val="0"/>
          <w:caps w:val="0"/>
          <w:color w:val="auto"/>
          <w:spacing w:val="0"/>
          <w:kern w:val="0"/>
          <w:sz w:val="28"/>
          <w:szCs w:val="28"/>
          <w:highlight w:val="none"/>
          <w:lang w:val="en-US" w:eastAsia="zh-CN" w:bidi="ar"/>
        </w:rPr>
        <w:t>未成年子女列为共同申请人的，不影响其成年后单独组成家庭或者达到规定年龄后以单身居民身份申请本市</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安居房</w:t>
      </w:r>
      <w:r>
        <w:rPr>
          <w:rFonts w:hint="default" w:ascii="仿宋_GB2312" w:hAnsi="仿宋_GB2312" w:eastAsia="仿宋_GB2312" w:cs="仿宋_GB2312"/>
          <w:i w:val="0"/>
          <w:iCs w:val="0"/>
          <w:caps w:val="0"/>
          <w:color w:val="auto"/>
          <w:spacing w:val="0"/>
          <w:kern w:val="0"/>
          <w:sz w:val="28"/>
          <w:szCs w:val="28"/>
          <w:highlight w:val="none"/>
          <w:lang w:val="en-US" w:eastAsia="zh-CN" w:bidi="ar"/>
        </w:rPr>
        <w:t>。</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w:t>
      </w:r>
      <w:r>
        <w:rPr>
          <w:rFonts w:hint="default" w:ascii="仿宋_GB2312" w:hAnsi="仿宋_GB2312" w:eastAsia="仿宋_GB2312" w:cs="仿宋_GB2312"/>
          <w:i w:val="0"/>
          <w:iCs w:val="0"/>
          <w:caps w:val="0"/>
          <w:color w:val="auto"/>
          <w:spacing w:val="0"/>
          <w:kern w:val="0"/>
          <w:sz w:val="28"/>
          <w:szCs w:val="28"/>
          <w:highlight w:val="none"/>
          <w:lang w:val="en-US" w:eastAsia="zh-CN" w:bidi="ar"/>
        </w:rPr>
        <w:t>申请人单身的，申请时需年满22周岁；</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年满22周岁成年子女，无论其户口与父母是否在同一个居民户口登记簿均可单独购房；申请人离异的，且婚内已购买住房的，申请时需离异满3年。</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default"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（3）安居房</w:t>
      </w:r>
      <w:r>
        <w:rPr>
          <w:rFonts w:hint="default" w:ascii="仿宋_GB2312" w:hAnsi="仿宋_GB2312" w:eastAsia="仿宋_GB2312" w:cs="仿宋_GB2312"/>
          <w:i w:val="0"/>
          <w:iCs w:val="0"/>
          <w:caps w:val="0"/>
          <w:color w:val="auto"/>
          <w:spacing w:val="0"/>
          <w:kern w:val="0"/>
          <w:sz w:val="28"/>
          <w:szCs w:val="28"/>
          <w:highlight w:val="none"/>
          <w:lang w:val="en-US" w:eastAsia="zh-CN" w:bidi="ar"/>
        </w:rPr>
        <w:t>配售实行“一个家庭限购一次且限购一套”。申请人家庭成员已购买政策性住房(含房改房、集资合作建房、经济适用住房、限价商品住房、涉公商品住房等)，不得再申请</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本区</w:t>
      </w:r>
      <w:r>
        <w:rPr>
          <w:rFonts w:hint="default" w:ascii="仿宋_GB2312" w:hAnsi="仿宋_GB2312" w:eastAsia="仿宋_GB2312" w:cs="仿宋_GB2312"/>
          <w:i w:val="0"/>
          <w:iCs w:val="0"/>
          <w:caps w:val="0"/>
          <w:color w:val="auto"/>
          <w:spacing w:val="0"/>
          <w:kern w:val="0"/>
          <w:sz w:val="28"/>
          <w:szCs w:val="28"/>
          <w:highlight w:val="none"/>
          <w:lang w:val="en-US" w:eastAsia="zh-CN" w:bidi="ar"/>
        </w:rPr>
        <w:t>安居房。</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（4）</w:t>
      </w:r>
      <w:r>
        <w:rPr>
          <w:rFonts w:hint="default" w:ascii="仿宋_GB2312" w:hAnsi="仿宋_GB2312" w:eastAsia="仿宋_GB2312" w:cs="仿宋_GB2312"/>
          <w:i w:val="0"/>
          <w:iCs w:val="0"/>
          <w:caps w:val="0"/>
          <w:color w:val="auto"/>
          <w:spacing w:val="0"/>
          <w:kern w:val="0"/>
          <w:sz w:val="28"/>
          <w:szCs w:val="28"/>
          <w:highlight w:val="none"/>
          <w:lang w:val="en-US" w:eastAsia="zh-CN" w:bidi="ar"/>
        </w:rPr>
        <w:t>申请人家庭成员已享受住房补贴或者配租政策性住房的，可以申请购买</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安居房</w:t>
      </w:r>
      <w:r>
        <w:rPr>
          <w:rFonts w:hint="default" w:ascii="仿宋_GB2312" w:hAnsi="仿宋_GB2312" w:eastAsia="仿宋_GB2312" w:cs="仿宋_GB2312"/>
          <w:i w:val="0"/>
          <w:iCs w:val="0"/>
          <w:caps w:val="0"/>
          <w:color w:val="auto"/>
          <w:spacing w:val="0"/>
          <w:kern w:val="0"/>
          <w:sz w:val="28"/>
          <w:szCs w:val="28"/>
          <w:highlight w:val="none"/>
          <w:lang w:val="en-US" w:eastAsia="zh-CN" w:bidi="ar"/>
        </w:rPr>
        <w:t>，</w:t>
      </w:r>
      <w:r>
        <w:rPr>
          <w:rFonts w:hint="eastAsia" w:ascii="仿宋_GB2312" w:hAnsi="仿宋_GB2312" w:eastAsia="仿宋_GB2312" w:cs="仿宋_GB2312"/>
          <w:i w:val="0"/>
          <w:iCs w:val="0"/>
          <w:caps w:val="0"/>
          <w:color w:val="auto"/>
          <w:spacing w:val="0"/>
          <w:sz w:val="28"/>
          <w:szCs w:val="28"/>
          <w:highlight w:val="none"/>
        </w:rPr>
        <w:t>但</w:t>
      </w:r>
      <w:r>
        <w:rPr>
          <w:rFonts w:hint="eastAsia" w:ascii="仿宋_GB2312" w:hAnsi="仿宋_GB2312" w:eastAsia="仿宋_GB2312" w:cs="仿宋_GB2312"/>
          <w:i w:val="0"/>
          <w:iCs w:val="0"/>
          <w:caps w:val="0"/>
          <w:color w:val="auto"/>
          <w:spacing w:val="0"/>
          <w:sz w:val="28"/>
          <w:szCs w:val="28"/>
          <w:highlight w:val="none"/>
          <w:lang w:eastAsia="zh-CN"/>
        </w:rPr>
        <w:t>安居房合同签订前</w:t>
      </w:r>
      <w:r>
        <w:rPr>
          <w:rFonts w:hint="eastAsia" w:ascii="仿宋_GB2312" w:hAnsi="仿宋_GB2312" w:eastAsia="仿宋_GB2312" w:cs="仿宋_GB2312"/>
          <w:i w:val="0"/>
          <w:iCs w:val="0"/>
          <w:caps w:val="0"/>
          <w:color w:val="auto"/>
          <w:spacing w:val="0"/>
          <w:sz w:val="28"/>
          <w:szCs w:val="28"/>
          <w:highlight w:val="none"/>
        </w:rPr>
        <w:t>应当停止享受住房补贴或者退出配租政策性住房</w:t>
      </w:r>
      <w:r>
        <w:rPr>
          <w:rFonts w:hint="default" w:ascii="仿宋_GB2312" w:hAnsi="仿宋_GB2312" w:eastAsia="仿宋_GB2312" w:cs="仿宋_GB2312"/>
          <w:i w:val="0"/>
          <w:iCs w:val="0"/>
          <w:caps w:val="0"/>
          <w:color w:val="auto"/>
          <w:spacing w:val="0"/>
          <w:kern w:val="0"/>
          <w:sz w:val="28"/>
          <w:szCs w:val="28"/>
          <w:highlight w:val="none"/>
          <w:lang w:val="en-US" w:eastAsia="zh-CN" w:bidi="ar"/>
        </w:rPr>
        <w:t>。单位职工住房补贴另有规定的，从其规定。</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5）户籍的确定以公安部门户籍登记为准，并随时更新。本市户籍居民在省外高校就读，毕业后，户籍迁回本市的，以及本市户籍居民在省外参军或服兵役，转业或复员后，户籍迁回本市的，不视为2020年4月28日之后户籍迁入的居民家庭，但需提供其户口迁移记录。海南各高校在读大学生集体户口不视为本市户籍，购房执行非本市户籍居民家庭政策。随迁人员视为非本市户籍。</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6）申请人及家庭成员非本市户籍居民以前在本区工作过，有缴纳记录的，继续予以认可。在省外缴纳社保后转入本区购买住房的，省外缴纳的社保不予以认可。非本市户籍居民家庭不得通过补缴个人所得税或社会保险购买住房，对补缴个税或社保购房的不予认同。</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（7）港澳台同胞在海棠区购买住房参照非本市户籍居民家庭限购政策执行。外国人在海棠区购买住房参照非本市户籍居民家庭限购政策执行，且需符合国家安全等有关部门的要求。</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（8）申请人家庭成员自有住房面积核定按下列规定进行审核：</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sym w:font="Wingdings" w:char="F081"/>
      </w:r>
      <w:r>
        <w:rPr>
          <w:rFonts w:hint="eastAsia" w:ascii="仿宋_GB2312" w:hAnsi="仿宋_GB2312" w:eastAsia="仿宋_GB2312" w:cs="仿宋_GB2312"/>
          <w:i w:val="0"/>
          <w:iCs w:val="0"/>
          <w:caps w:val="0"/>
          <w:color w:val="auto"/>
          <w:spacing w:val="0"/>
          <w:kern w:val="0"/>
          <w:sz w:val="28"/>
          <w:szCs w:val="28"/>
          <w:highlight w:val="none"/>
          <w:lang w:val="en-US" w:eastAsia="zh-CN" w:bidi="ar"/>
        </w:rPr>
        <w:t>自有住房产权已登记的，按登记面积核定；</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sym w:font="Wingdings" w:char="F082"/>
      </w:r>
      <w:r>
        <w:rPr>
          <w:rFonts w:hint="eastAsia" w:ascii="仿宋_GB2312" w:hAnsi="仿宋_GB2312" w:eastAsia="仿宋_GB2312" w:cs="仿宋_GB2312"/>
          <w:i w:val="0"/>
          <w:iCs w:val="0"/>
          <w:caps w:val="0"/>
          <w:color w:val="auto"/>
          <w:spacing w:val="0"/>
          <w:kern w:val="0"/>
          <w:sz w:val="28"/>
          <w:szCs w:val="28"/>
          <w:highlight w:val="none"/>
          <w:lang w:val="en-US" w:eastAsia="zh-CN" w:bidi="ar"/>
        </w:rPr>
        <w:t>自有住房产权未登记的，按公证部门实测面积核定。</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default"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对申请人家庭成员自有住房无产权登记的，</w:t>
      </w:r>
      <w:r>
        <w:rPr>
          <w:rFonts w:hint="default" w:ascii="仿宋_GB2312" w:hAnsi="仿宋_GB2312" w:eastAsia="仿宋_GB2312" w:cs="仿宋_GB2312"/>
          <w:i w:val="0"/>
          <w:iCs w:val="0"/>
          <w:caps w:val="0"/>
          <w:color w:val="auto"/>
          <w:spacing w:val="0"/>
          <w:kern w:val="0"/>
          <w:sz w:val="28"/>
          <w:szCs w:val="28"/>
          <w:highlight w:val="none"/>
          <w:lang w:val="en-US" w:eastAsia="zh-CN" w:bidi="ar"/>
        </w:rPr>
        <w:t>申请人需要先公证，公证书载明申请人家庭所拥有本住房产权面积，以公证面积核定</w:t>
      </w:r>
      <w:r>
        <w:rPr>
          <w:rFonts w:hint="eastAsia" w:ascii="仿宋_GB2312" w:hAnsi="仿宋_GB2312" w:eastAsia="仿宋_GB2312" w:cs="仿宋_GB2312"/>
          <w:i w:val="0"/>
          <w:iCs w:val="0"/>
          <w:caps w:val="0"/>
          <w:color w:val="auto"/>
          <w:spacing w:val="0"/>
          <w:kern w:val="0"/>
          <w:sz w:val="28"/>
          <w:szCs w:val="28"/>
          <w:highlight w:val="none"/>
          <w:lang w:val="en-US" w:eastAsia="zh-CN" w:bidi="ar"/>
        </w:rPr>
        <w:t>，</w:t>
      </w:r>
      <w:r>
        <w:rPr>
          <w:rFonts w:hint="default" w:ascii="仿宋_GB2312" w:hAnsi="仿宋_GB2312" w:eastAsia="仿宋_GB2312" w:cs="仿宋_GB2312"/>
          <w:i w:val="0"/>
          <w:iCs w:val="0"/>
          <w:caps w:val="0"/>
          <w:color w:val="auto"/>
          <w:spacing w:val="0"/>
          <w:kern w:val="0"/>
          <w:sz w:val="28"/>
          <w:szCs w:val="28"/>
          <w:highlight w:val="none"/>
          <w:lang w:val="en-US" w:eastAsia="zh-CN" w:bidi="ar"/>
        </w:rPr>
        <w:t>不区分土地性质。</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    申请人家庭是农村户籍的，其申请安居房时应满足：</w:t>
      </w:r>
      <w:r>
        <w:rPr>
          <w:rFonts w:hint="eastAsia" w:ascii="仿宋_GB2312" w:hAnsi="仿宋_GB2312" w:eastAsia="仿宋_GB2312" w:cs="仿宋_GB2312"/>
          <w:i w:val="0"/>
          <w:iCs w:val="0"/>
          <w:caps w:val="0"/>
          <w:color w:val="auto"/>
          <w:spacing w:val="0"/>
          <w:kern w:val="0"/>
          <w:sz w:val="28"/>
          <w:szCs w:val="28"/>
          <w:highlight w:val="none"/>
          <w:lang w:val="en-US" w:eastAsia="zh-CN" w:bidi="ar"/>
        </w:rPr>
        <w:sym w:font="Wingdings" w:char="F081"/>
      </w:r>
      <w:r>
        <w:rPr>
          <w:rFonts w:hint="eastAsia" w:ascii="仿宋_GB2312" w:hAnsi="仿宋_GB2312" w:eastAsia="仿宋_GB2312" w:cs="仿宋_GB2312"/>
          <w:i w:val="0"/>
          <w:iCs w:val="0"/>
          <w:caps w:val="0"/>
          <w:color w:val="auto"/>
          <w:spacing w:val="0"/>
          <w:kern w:val="0"/>
          <w:sz w:val="28"/>
          <w:szCs w:val="28"/>
          <w:highlight w:val="none"/>
          <w:lang w:val="en-US" w:eastAsia="zh-CN" w:bidi="ar"/>
        </w:rPr>
        <w:t>无自有住房或自有住房人均面积小于33㎡；</w:t>
      </w:r>
      <w:r>
        <w:rPr>
          <w:rFonts w:hint="eastAsia" w:ascii="仿宋_GB2312" w:hAnsi="仿宋_GB2312" w:eastAsia="仿宋_GB2312" w:cs="仿宋_GB2312"/>
          <w:i w:val="0"/>
          <w:iCs w:val="0"/>
          <w:caps w:val="0"/>
          <w:color w:val="auto"/>
          <w:spacing w:val="0"/>
          <w:kern w:val="0"/>
          <w:sz w:val="28"/>
          <w:szCs w:val="28"/>
          <w:highlight w:val="none"/>
          <w:lang w:val="en-US" w:eastAsia="zh-CN" w:bidi="ar"/>
        </w:rPr>
        <w:sym w:font="Wingdings" w:char="F082"/>
      </w:r>
      <w:r>
        <w:rPr>
          <w:rFonts w:hint="eastAsia" w:ascii="仿宋_GB2312" w:hAnsi="仿宋_GB2312" w:eastAsia="仿宋_GB2312" w:cs="仿宋_GB2312"/>
          <w:i w:val="0"/>
          <w:iCs w:val="0"/>
          <w:caps w:val="0"/>
          <w:color w:val="auto"/>
          <w:spacing w:val="0"/>
          <w:kern w:val="0"/>
          <w:sz w:val="28"/>
          <w:szCs w:val="28"/>
          <w:highlight w:val="none"/>
          <w:lang w:val="en-US" w:eastAsia="zh-CN" w:bidi="ar"/>
        </w:rPr>
        <w:t>无宅基地；</w:t>
      </w:r>
      <w:r>
        <w:rPr>
          <w:rFonts w:hint="eastAsia" w:ascii="仿宋_GB2312" w:hAnsi="仿宋_GB2312" w:eastAsia="仿宋_GB2312" w:cs="仿宋_GB2312"/>
          <w:i w:val="0"/>
          <w:iCs w:val="0"/>
          <w:caps w:val="0"/>
          <w:color w:val="auto"/>
          <w:spacing w:val="0"/>
          <w:kern w:val="0"/>
          <w:sz w:val="28"/>
          <w:szCs w:val="28"/>
          <w:highlight w:val="none"/>
          <w:lang w:val="en-US" w:eastAsia="zh-CN" w:bidi="ar"/>
        </w:rPr>
        <w:sym w:font="Wingdings" w:char="F083"/>
      </w:r>
      <w:r>
        <w:rPr>
          <w:rFonts w:hint="eastAsia" w:ascii="仿宋_GB2312" w:hAnsi="仿宋_GB2312" w:eastAsia="仿宋_GB2312" w:cs="仿宋_GB2312"/>
          <w:i w:val="0"/>
          <w:iCs w:val="0"/>
          <w:caps w:val="0"/>
          <w:color w:val="auto"/>
          <w:spacing w:val="0"/>
          <w:kern w:val="0"/>
          <w:sz w:val="28"/>
          <w:szCs w:val="28"/>
          <w:highlight w:val="none"/>
          <w:lang w:val="en-US" w:eastAsia="zh-CN" w:bidi="ar"/>
        </w:rPr>
        <w:t>无拆迁安置住房；④无保障性住房购房记录。</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 </w:t>
      </w: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4.基层教师和基层医务人员定向申报中交海棠仕家项目安居房有要求社保和个税缴纳年限吗？</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sz w:val="28"/>
          <w:szCs w:val="28"/>
          <w:highlight w:val="none"/>
          <w:lang w:val="en-US" w:eastAsia="zh-CN"/>
        </w:rPr>
        <w:t>基层教师和基层医务人员申请中交海棠仕家项目安居房，不要求社保和个税缴纳年限，但需满足申请人社保或个税缴纳单位、劳动合同或任职文件签订单位和工作证明单位相统一的条件。</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Style w:val="9"/>
          <w:rFonts w:hint="default"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5.</w:t>
      </w:r>
      <w:r>
        <w:rPr>
          <w:rStyle w:val="9"/>
          <w:rFonts w:hint="default" w:ascii="楷体_GB2312" w:hAnsi="楷体_GB2312" w:eastAsia="楷体_GB2312" w:cs="楷体_GB2312"/>
          <w:b/>
          <w:bCs w:val="0"/>
          <w:i w:val="0"/>
          <w:iCs w:val="0"/>
          <w:caps w:val="0"/>
          <w:color w:val="auto"/>
          <w:spacing w:val="0"/>
          <w:sz w:val="28"/>
          <w:szCs w:val="28"/>
          <w:highlight w:val="none"/>
          <w:lang w:val="en-US" w:eastAsia="zh-CN"/>
        </w:rPr>
        <w:t>个人社保缴纳信息如何取得？</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default" w:ascii="仿宋_GB2312" w:hAnsi="仿宋_GB2312" w:eastAsia="仿宋_GB2312" w:cs="仿宋_GB2312"/>
          <w:i w:val="0"/>
          <w:iCs w:val="0"/>
          <w:caps w:val="0"/>
          <w:color w:val="auto"/>
          <w:spacing w:val="0"/>
          <w:sz w:val="28"/>
          <w:szCs w:val="28"/>
          <w:highlight w:val="none"/>
          <w:lang w:val="en-US" w:eastAsia="zh-CN"/>
        </w:rPr>
      </w:pPr>
      <w:r>
        <w:rPr>
          <w:rFonts w:hint="default" w:ascii="仿宋_GB2312" w:hAnsi="仿宋_GB2312" w:eastAsia="仿宋_GB2312" w:cs="仿宋_GB2312"/>
          <w:i w:val="0"/>
          <w:iCs w:val="0"/>
          <w:caps w:val="0"/>
          <w:color w:val="auto"/>
          <w:spacing w:val="0"/>
          <w:sz w:val="28"/>
          <w:szCs w:val="28"/>
          <w:highlight w:val="none"/>
          <w:lang w:val="en-US" w:eastAsia="zh-CN"/>
        </w:rPr>
        <w:t>个人社保缴纳信息可凭身份证至迎宾路189号三亚市人力资源和社会保障局1楼大厅打印，也可登录海南省人力资源和社会保障网上业务大厅（ggfw.hainan.gov.cn）打印</w:t>
      </w:r>
      <w:r>
        <w:rPr>
          <w:rFonts w:hint="eastAsia" w:ascii="仿宋_GB2312" w:hAnsi="仿宋_GB2312" w:eastAsia="仿宋_GB2312" w:cs="仿宋_GB2312"/>
          <w:i w:val="0"/>
          <w:iCs w:val="0"/>
          <w:caps w:val="0"/>
          <w:color w:val="auto"/>
          <w:spacing w:val="0"/>
          <w:sz w:val="28"/>
          <w:szCs w:val="28"/>
          <w:highlight w:val="none"/>
          <w:lang w:val="en-US" w:eastAsia="zh-CN"/>
        </w:rPr>
        <w:t>（必须载有相关证明单位的红色印章）</w:t>
      </w:r>
      <w:r>
        <w:rPr>
          <w:rFonts w:hint="default" w:ascii="仿宋_GB2312" w:hAnsi="仿宋_GB2312" w:eastAsia="仿宋_GB2312" w:cs="仿宋_GB2312"/>
          <w:i w:val="0"/>
          <w:iCs w:val="0"/>
          <w:caps w:val="0"/>
          <w:color w:val="auto"/>
          <w:spacing w:val="0"/>
          <w:sz w:val="28"/>
          <w:szCs w:val="28"/>
          <w:highlight w:val="none"/>
          <w:lang w:val="en-US" w:eastAsia="zh-CN"/>
        </w:rPr>
        <w:t>。</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Style w:val="9"/>
          <w:rFonts w:hint="default"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6.</w:t>
      </w:r>
      <w:r>
        <w:rPr>
          <w:rStyle w:val="9"/>
          <w:rFonts w:hint="default" w:ascii="楷体_GB2312" w:hAnsi="楷体_GB2312" w:eastAsia="楷体_GB2312" w:cs="楷体_GB2312"/>
          <w:b/>
          <w:bCs w:val="0"/>
          <w:i w:val="0"/>
          <w:iCs w:val="0"/>
          <w:caps w:val="0"/>
          <w:color w:val="auto"/>
          <w:spacing w:val="0"/>
          <w:sz w:val="28"/>
          <w:szCs w:val="28"/>
          <w:highlight w:val="none"/>
          <w:lang w:val="en-US" w:eastAsia="zh-CN"/>
        </w:rPr>
        <w:t>个人纳税证明如何取得？</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Style w:val="9"/>
          <w:rFonts w:hint="default" w:ascii="楷体_GB2312" w:hAnsi="楷体_GB2312" w:eastAsia="楷体_GB2312" w:cs="楷体_GB2312"/>
          <w:b/>
          <w:bCs w:val="0"/>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 xml:space="preserve">    </w:t>
      </w:r>
      <w:r>
        <w:rPr>
          <w:rFonts w:hint="default" w:ascii="仿宋_GB2312" w:hAnsi="仿宋_GB2312" w:eastAsia="仿宋_GB2312" w:cs="仿宋_GB2312"/>
          <w:i w:val="0"/>
          <w:iCs w:val="0"/>
          <w:caps w:val="0"/>
          <w:color w:val="auto"/>
          <w:spacing w:val="0"/>
          <w:sz w:val="28"/>
          <w:szCs w:val="28"/>
          <w:highlight w:val="none"/>
          <w:lang w:val="en-US" w:eastAsia="zh-CN"/>
        </w:rPr>
        <w:t>个人纳税信息可凭身份证至</w:t>
      </w:r>
      <w:r>
        <w:rPr>
          <w:rFonts w:hint="eastAsia" w:ascii="仿宋_GB2312" w:hAnsi="仿宋_GB2312" w:eastAsia="仿宋_GB2312" w:cs="仿宋_GB2312"/>
          <w:i w:val="0"/>
          <w:iCs w:val="0"/>
          <w:caps w:val="0"/>
          <w:color w:val="auto"/>
          <w:spacing w:val="0"/>
          <w:sz w:val="28"/>
          <w:szCs w:val="28"/>
          <w:highlight w:val="none"/>
          <w:lang w:val="en-US" w:eastAsia="zh-CN"/>
        </w:rPr>
        <w:t>海棠区办税大厅一</w:t>
      </w:r>
      <w:r>
        <w:rPr>
          <w:rFonts w:hint="default" w:ascii="仿宋_GB2312" w:hAnsi="仿宋_GB2312" w:eastAsia="仿宋_GB2312" w:cs="仿宋_GB2312"/>
          <w:i w:val="0"/>
          <w:iCs w:val="0"/>
          <w:caps w:val="0"/>
          <w:color w:val="auto"/>
          <w:spacing w:val="0"/>
          <w:sz w:val="28"/>
          <w:szCs w:val="28"/>
          <w:highlight w:val="none"/>
          <w:lang w:val="en-US" w:eastAsia="zh-CN"/>
        </w:rPr>
        <w:t>楼税务窗口打印，也可通过个人所得税APP或者自然人电子税务局网页端（https://etax.chinatax.gov.cn）打印</w:t>
      </w:r>
      <w:r>
        <w:rPr>
          <w:rFonts w:hint="eastAsia" w:ascii="仿宋_GB2312" w:hAnsi="仿宋_GB2312" w:eastAsia="仿宋_GB2312" w:cs="仿宋_GB2312"/>
          <w:i w:val="0"/>
          <w:iCs w:val="0"/>
          <w:caps w:val="0"/>
          <w:color w:val="auto"/>
          <w:spacing w:val="0"/>
          <w:sz w:val="28"/>
          <w:szCs w:val="28"/>
          <w:highlight w:val="none"/>
          <w:lang w:val="en-US" w:eastAsia="zh-CN"/>
        </w:rPr>
        <w:t>（必须载有相关证明单位的红色印章）</w:t>
      </w:r>
      <w:r>
        <w:rPr>
          <w:rFonts w:hint="default" w:ascii="仿宋_GB2312" w:hAnsi="仿宋_GB2312" w:eastAsia="仿宋_GB2312" w:cs="仿宋_GB2312"/>
          <w:i w:val="0"/>
          <w:iCs w:val="0"/>
          <w:caps w:val="0"/>
          <w:color w:val="auto"/>
          <w:spacing w:val="0"/>
          <w:sz w:val="28"/>
          <w:szCs w:val="28"/>
          <w:highlight w:val="none"/>
          <w:lang w:val="en-US" w:eastAsia="zh-CN"/>
        </w:rPr>
        <w:t>。</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default"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个人住房信息如何取得？</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个人住房信息可凭身份证至市不动产登记中心窗口查询打印，也可通过三亚市不动产登记中心网上服务大厅（www.syrerc.com.cn）查询打印（必须载有相关证明单位的红色印章）。</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default" w:ascii="楷体_GB2312" w:hAnsi="楷体_GB2312" w:eastAsia="楷体_GB2312" w:cs="楷体_GB2312"/>
          <w:b/>
          <w:bCs w:val="0"/>
          <w:i w:val="0"/>
          <w:iCs w:val="0"/>
          <w:caps w:val="0"/>
          <w:color w:val="auto"/>
          <w:spacing w:val="0"/>
          <w:sz w:val="28"/>
          <w:szCs w:val="28"/>
          <w:highlight w:val="none"/>
          <w:lang w:val="en-US" w:eastAsia="zh-CN"/>
        </w:rPr>
      </w:pPr>
      <w:r>
        <w:rPr>
          <w:rStyle w:val="9"/>
          <w:rFonts w:hint="default" w:ascii="楷体_GB2312" w:hAnsi="楷体_GB2312" w:eastAsia="楷体_GB2312" w:cs="楷体_GB2312"/>
          <w:b/>
          <w:bCs w:val="0"/>
          <w:i w:val="0"/>
          <w:iCs w:val="0"/>
          <w:caps w:val="0"/>
          <w:color w:val="auto"/>
          <w:spacing w:val="0"/>
          <w:sz w:val="28"/>
          <w:szCs w:val="28"/>
          <w:highlight w:val="none"/>
          <w:lang w:val="en-US" w:eastAsia="zh-CN"/>
        </w:rPr>
        <w:t>个人婚姻状况如何证明？</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default" w:ascii="仿宋_GB2312" w:hAnsi="仿宋_GB2312" w:eastAsia="仿宋_GB2312" w:cs="仿宋_GB2312"/>
          <w:i w:val="0"/>
          <w:iCs w:val="0"/>
          <w:caps w:val="0"/>
          <w:color w:val="auto"/>
          <w:spacing w:val="0"/>
          <w:sz w:val="28"/>
          <w:szCs w:val="28"/>
          <w:highlight w:val="none"/>
          <w:lang w:val="en-US" w:eastAsia="zh-CN"/>
        </w:rPr>
        <w:t>已婚人员，提供结婚证或离婚证、法院判决文书</w:t>
      </w:r>
      <w:r>
        <w:rPr>
          <w:rFonts w:hint="eastAsia" w:ascii="仿宋_GB2312" w:hAnsi="仿宋_GB2312" w:eastAsia="仿宋_GB2312" w:cs="仿宋_GB2312"/>
          <w:i w:val="0"/>
          <w:iCs w:val="0"/>
          <w:caps w:val="0"/>
          <w:color w:val="auto"/>
          <w:spacing w:val="0"/>
          <w:sz w:val="28"/>
          <w:szCs w:val="28"/>
          <w:highlight w:val="none"/>
          <w:lang w:val="en-US" w:eastAsia="zh-CN"/>
        </w:rPr>
        <w:t>，未经公证或民政机关或法院认定的离婚协议不具有证明效力</w:t>
      </w:r>
      <w:r>
        <w:rPr>
          <w:rFonts w:hint="default" w:ascii="仿宋_GB2312" w:hAnsi="仿宋_GB2312" w:eastAsia="仿宋_GB2312" w:cs="仿宋_GB2312"/>
          <w:i w:val="0"/>
          <w:iCs w:val="0"/>
          <w:caps w:val="0"/>
          <w:color w:val="auto"/>
          <w:spacing w:val="0"/>
          <w:sz w:val="28"/>
          <w:szCs w:val="28"/>
          <w:highlight w:val="none"/>
          <w:lang w:val="en-US" w:eastAsia="zh-CN"/>
        </w:rPr>
        <w:t>；未婚人员，提供户口本和未婚承诺书。</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三亚市城镇居民家庭人均住房面积标准是多少？</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333333"/>
          <w:spacing w:val="0"/>
          <w:sz w:val="28"/>
          <w:szCs w:val="28"/>
          <w:highlight w:val="none"/>
          <w:lang w:eastAsia="zh-CN"/>
        </w:rPr>
        <w:t>目前三亚市城镇人均住房面积为</w:t>
      </w:r>
      <w:r>
        <w:rPr>
          <w:rFonts w:hint="eastAsia" w:ascii="仿宋_GB2312" w:hAnsi="仿宋_GB2312" w:eastAsia="仿宋_GB2312" w:cs="仿宋_GB2312"/>
          <w:i w:val="0"/>
          <w:iCs w:val="0"/>
          <w:caps w:val="0"/>
          <w:color w:val="auto"/>
          <w:spacing w:val="0"/>
          <w:kern w:val="0"/>
          <w:sz w:val="28"/>
          <w:szCs w:val="28"/>
          <w:highlight w:val="none"/>
          <w:lang w:val="en-US" w:eastAsia="zh-CN" w:bidi="ar"/>
        </w:rPr>
        <w:t>33</w:t>
      </w:r>
      <w:r>
        <w:rPr>
          <w:rFonts w:hint="eastAsia" w:ascii="宋体" w:hAnsi="宋体" w:eastAsia="宋体" w:cs="宋体"/>
          <w:i w:val="0"/>
          <w:iCs w:val="0"/>
          <w:caps w:val="0"/>
          <w:color w:val="auto"/>
          <w:spacing w:val="0"/>
          <w:kern w:val="0"/>
          <w:sz w:val="28"/>
          <w:szCs w:val="28"/>
          <w:highlight w:val="none"/>
          <w:lang w:val="en-US" w:eastAsia="zh-CN" w:bidi="ar"/>
        </w:rPr>
        <w:t>㎡</w:t>
      </w:r>
      <w:r>
        <w:rPr>
          <w:rFonts w:hint="eastAsia" w:ascii="仿宋_GB2312" w:hAnsi="仿宋_GB2312" w:eastAsia="仿宋_GB2312" w:cs="仿宋_GB2312"/>
          <w:i w:val="0"/>
          <w:iCs w:val="0"/>
          <w:caps w:val="0"/>
          <w:color w:val="333333"/>
          <w:spacing w:val="0"/>
          <w:sz w:val="28"/>
          <w:szCs w:val="28"/>
          <w:highlight w:val="none"/>
          <w:lang w:val="en-US" w:eastAsia="zh-CN"/>
        </w:rPr>
        <w:t>，以此数据作为资格审核依据。</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申请该安居房可以按揭支付吗？</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可以通过按揭贷款方式购买</w:t>
      </w:r>
      <w:r>
        <w:rPr>
          <w:rFonts w:hint="eastAsia" w:ascii="仿宋_GB2312" w:hAnsi="仿宋_GB2312" w:eastAsia="仿宋_GB2312" w:cs="仿宋_GB2312"/>
          <w:i w:val="0"/>
          <w:iCs w:val="0"/>
          <w:caps w:val="0"/>
          <w:color w:val="auto"/>
          <w:spacing w:val="0"/>
          <w:sz w:val="28"/>
          <w:szCs w:val="28"/>
          <w:highlight w:val="none"/>
          <w:lang w:eastAsia="zh-CN"/>
        </w:rPr>
        <w:t>安居房</w:t>
      </w:r>
      <w:r>
        <w:rPr>
          <w:rFonts w:hint="eastAsia" w:ascii="仿宋_GB2312" w:hAnsi="仿宋_GB2312" w:eastAsia="仿宋_GB2312" w:cs="仿宋_GB2312"/>
          <w:i w:val="0"/>
          <w:iCs w:val="0"/>
          <w:caps w:val="0"/>
          <w:color w:val="auto"/>
          <w:spacing w:val="0"/>
          <w:sz w:val="28"/>
          <w:szCs w:val="28"/>
          <w:highlight w:val="none"/>
        </w:rPr>
        <w:t>。</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申请过公租房能否再申请海棠区安居房？</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申请人家庭成员已享受住房补贴或者配租政策性住房的，可以申请购买</w:t>
      </w:r>
      <w:r>
        <w:rPr>
          <w:rFonts w:hint="eastAsia" w:ascii="仿宋_GB2312" w:hAnsi="仿宋_GB2312" w:eastAsia="仿宋_GB2312" w:cs="仿宋_GB2312"/>
          <w:i w:val="0"/>
          <w:iCs w:val="0"/>
          <w:caps w:val="0"/>
          <w:color w:val="auto"/>
          <w:spacing w:val="0"/>
          <w:sz w:val="28"/>
          <w:szCs w:val="28"/>
          <w:highlight w:val="none"/>
          <w:lang w:eastAsia="zh-CN"/>
        </w:rPr>
        <w:t>海棠区安居房</w:t>
      </w:r>
      <w:r>
        <w:rPr>
          <w:rFonts w:hint="eastAsia" w:ascii="仿宋_GB2312" w:hAnsi="仿宋_GB2312" w:eastAsia="仿宋_GB2312" w:cs="仿宋_GB2312"/>
          <w:i w:val="0"/>
          <w:iCs w:val="0"/>
          <w:caps w:val="0"/>
          <w:color w:val="auto"/>
          <w:spacing w:val="0"/>
          <w:sz w:val="28"/>
          <w:szCs w:val="28"/>
          <w:highlight w:val="none"/>
        </w:rPr>
        <w:t>，但</w:t>
      </w:r>
      <w:r>
        <w:rPr>
          <w:rFonts w:hint="eastAsia" w:ascii="仿宋_GB2312" w:hAnsi="仿宋_GB2312" w:eastAsia="仿宋_GB2312" w:cs="仿宋_GB2312"/>
          <w:i w:val="0"/>
          <w:iCs w:val="0"/>
          <w:caps w:val="0"/>
          <w:color w:val="auto"/>
          <w:spacing w:val="0"/>
          <w:sz w:val="28"/>
          <w:szCs w:val="28"/>
          <w:highlight w:val="none"/>
          <w:lang w:eastAsia="zh-CN"/>
        </w:rPr>
        <w:t>签订购房合同</w:t>
      </w:r>
      <w:r>
        <w:rPr>
          <w:rFonts w:hint="eastAsia" w:ascii="仿宋_GB2312" w:hAnsi="仿宋_GB2312" w:eastAsia="仿宋_GB2312" w:cs="仿宋_GB2312"/>
          <w:i w:val="0"/>
          <w:iCs w:val="0"/>
          <w:caps w:val="0"/>
          <w:color w:val="auto"/>
          <w:spacing w:val="0"/>
          <w:sz w:val="28"/>
          <w:szCs w:val="28"/>
          <w:highlight w:val="none"/>
        </w:rPr>
        <w:t>前应当停止享受住房补贴或者退出配租政策性住房</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特殊情况可申请缓退，经区住房保障管理部门批准后执行，最长不超过6个月</w:t>
      </w:r>
      <w:r>
        <w:rPr>
          <w:rFonts w:hint="eastAsia" w:ascii="仿宋_GB2312" w:hAnsi="仿宋_GB2312" w:eastAsia="仿宋_GB2312" w:cs="仿宋_GB2312"/>
          <w:i w:val="0"/>
          <w:iCs w:val="0"/>
          <w:caps w:val="0"/>
          <w:color w:val="auto"/>
          <w:spacing w:val="0"/>
          <w:sz w:val="28"/>
          <w:szCs w:val="28"/>
          <w:highlight w:val="none"/>
        </w:rPr>
        <w:t>。</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家庭成员如何定义？</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家庭成员仅含</w:t>
      </w:r>
      <w:r>
        <w:rPr>
          <w:rFonts w:hint="eastAsia" w:ascii="仿宋_GB2312" w:hAnsi="仿宋_GB2312" w:eastAsia="仿宋_GB2312" w:cs="仿宋_GB2312"/>
          <w:i w:val="0"/>
          <w:iCs w:val="0"/>
          <w:caps w:val="0"/>
          <w:color w:val="auto"/>
          <w:spacing w:val="0"/>
          <w:sz w:val="28"/>
          <w:szCs w:val="28"/>
          <w:highlight w:val="none"/>
          <w:lang w:eastAsia="zh-CN"/>
        </w:rPr>
        <w:t>申请人</w:t>
      </w: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申请人</w:t>
      </w:r>
      <w:r>
        <w:rPr>
          <w:rFonts w:hint="eastAsia" w:ascii="仿宋_GB2312" w:hAnsi="仿宋_GB2312" w:eastAsia="仿宋_GB2312" w:cs="仿宋_GB2312"/>
          <w:i w:val="0"/>
          <w:iCs w:val="0"/>
          <w:caps w:val="0"/>
          <w:color w:val="auto"/>
          <w:spacing w:val="0"/>
          <w:sz w:val="28"/>
          <w:szCs w:val="28"/>
          <w:highlight w:val="none"/>
        </w:rPr>
        <w:t>配偶及未成年子女。</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单身人员申请需年满多少周岁？</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申请人单身的，申请时需年满22周岁；年满22周岁成年子女，无论其户口与父母是否在同一个居民户口登记簿均可单独购房。</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离异人员申请购买有什么特殊要求？</w:t>
      </w:r>
    </w:p>
    <w:p>
      <w:pPr>
        <w:pStyle w:val="6"/>
        <w:keepNext/>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申请人离异的，且婚内已购买住房的，申请时需离异满3年。</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个人及家庭实际拥有住房指的是哪些？</w:t>
      </w:r>
    </w:p>
    <w:p>
      <w:pPr>
        <w:pStyle w:val="6"/>
        <w:keepNext/>
        <w:keepLines w:val="0"/>
        <w:pageBreakBefore w:val="0"/>
        <w:widowControl w:val="0"/>
        <w:shd w:val="clear" w:color="auto" w:fill="FFFFFF"/>
        <w:kinsoku/>
        <w:wordWrap/>
        <w:overflowPunct/>
        <w:autoSpaceDE/>
        <w:autoSpaceDN/>
        <w:bidi w:val="0"/>
        <w:adjustRightInd w:val="0"/>
        <w:snapToGrid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eastAsia="zh-CN"/>
        </w:rPr>
        <w:t>包括商品住房、自建住房、征收安置住房、</w:t>
      </w:r>
      <w:r>
        <w:rPr>
          <w:rFonts w:hint="eastAsia" w:ascii="仿宋_GB2312" w:hAnsi="仿宋_GB2312" w:eastAsia="仿宋_GB2312" w:cs="仿宋_GB2312"/>
          <w:i w:val="0"/>
          <w:iCs w:val="0"/>
          <w:caps w:val="0"/>
          <w:color w:val="auto"/>
          <w:spacing w:val="0"/>
          <w:sz w:val="28"/>
          <w:szCs w:val="28"/>
          <w:highlight w:val="none"/>
          <w:lang w:val="en-US" w:eastAsia="zh-CN"/>
        </w:rPr>
        <w:t>政策性住房</w:t>
      </w:r>
      <w:r>
        <w:rPr>
          <w:rFonts w:hint="eastAsia" w:ascii="仿宋_GB2312" w:hAnsi="仿宋_GB2312" w:eastAsia="仿宋_GB2312" w:cs="仿宋_GB2312"/>
          <w:i w:val="0"/>
          <w:iCs w:val="0"/>
          <w:caps w:val="0"/>
          <w:color w:val="auto"/>
          <w:spacing w:val="0"/>
          <w:sz w:val="28"/>
          <w:szCs w:val="28"/>
          <w:highlight w:val="none"/>
          <w:lang w:eastAsia="zh-CN"/>
        </w:rPr>
        <w:t>等，含二手房、已转让的住房（</w:t>
      </w:r>
      <w:r>
        <w:rPr>
          <w:rFonts w:hint="eastAsia" w:ascii="仿宋_GB2312" w:hAnsi="仿宋_GB2312" w:eastAsia="仿宋_GB2312" w:cs="仿宋_GB2312"/>
          <w:i w:val="0"/>
          <w:iCs w:val="0"/>
          <w:caps w:val="0"/>
          <w:color w:val="auto"/>
          <w:spacing w:val="0"/>
          <w:sz w:val="28"/>
          <w:szCs w:val="28"/>
          <w:highlight w:val="none"/>
          <w:lang w:val="en-US" w:eastAsia="zh-CN"/>
        </w:rPr>
        <w:t>2020年4月28日（含）以后</w:t>
      </w:r>
      <w:r>
        <w:rPr>
          <w:rFonts w:hint="eastAsia" w:ascii="仿宋_GB2312" w:hAnsi="仿宋_GB2312" w:eastAsia="仿宋_GB2312" w:cs="仿宋_GB2312"/>
          <w:i w:val="0"/>
          <w:iCs w:val="0"/>
          <w:caps w:val="0"/>
          <w:color w:val="auto"/>
          <w:spacing w:val="0"/>
          <w:sz w:val="28"/>
          <w:szCs w:val="28"/>
          <w:highlight w:val="none"/>
          <w:lang w:eastAsia="zh-CN"/>
        </w:rPr>
        <w:t>）。通过合法继承、司法裁判、司法仲裁、赠与或征收补偿安置等方式获得的住房，均纳入家庭实际拥有的住房套数计算。</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已购买政策性住房能否在购买安居房？</w:t>
      </w:r>
    </w:p>
    <w:p>
      <w:pPr>
        <w:pStyle w:val="6"/>
        <w:keepNext/>
        <w:keepLines w:val="0"/>
        <w:pageBreakBefore w:val="0"/>
        <w:widowControl w:val="0"/>
        <w:shd w:val="clear" w:color="auto" w:fill="FFFFFF"/>
        <w:kinsoku/>
        <w:wordWrap/>
        <w:overflowPunct/>
        <w:autoSpaceDE/>
        <w:autoSpaceDN/>
        <w:bidi w:val="0"/>
        <w:adjustRightInd w:val="0"/>
        <w:snapToGrid w:val="0"/>
        <w:spacing w:before="0" w:beforeAutospacing="0" w:after="0" w:afterAutospacing="0" w:line="400" w:lineRule="exact"/>
        <w:ind w:left="0" w:leftChars="0" w:right="0" w:rightChars="0" w:firstLine="560" w:firstLineChars="200"/>
        <w:jc w:val="both"/>
        <w:outlineLvl w:val="9"/>
        <w:rPr>
          <w:rFonts w:hint="default" w:ascii="仿宋_GB2312" w:hAnsi="仿宋_GB2312" w:eastAsia="仿宋_GB2312" w:cs="仿宋_GB2312"/>
          <w:i w:val="0"/>
          <w:iCs w:val="0"/>
          <w:caps w:val="0"/>
          <w:color w:val="auto"/>
          <w:spacing w:val="0"/>
          <w:sz w:val="28"/>
          <w:szCs w:val="28"/>
          <w:highlight w:val="none"/>
          <w:lang w:val="en-US" w:eastAsia="zh-CN"/>
        </w:rPr>
      </w:pPr>
      <w:r>
        <w:rPr>
          <w:rFonts w:hint="default" w:ascii="仿宋_GB2312" w:hAnsi="仿宋_GB2312" w:eastAsia="仿宋_GB2312" w:cs="仿宋_GB2312"/>
          <w:i w:val="0"/>
          <w:iCs w:val="0"/>
          <w:caps w:val="0"/>
          <w:color w:val="auto"/>
          <w:spacing w:val="0"/>
          <w:sz w:val="28"/>
          <w:szCs w:val="28"/>
          <w:highlight w:val="none"/>
          <w:lang w:val="en-US" w:eastAsia="zh-CN"/>
        </w:rPr>
        <w:t>在三亚市、海南省其他市县、或者其他省份已购买政策性住房（含房改房、集资合作建房、经济适用住房、限价商品房、涉公商品住房</w:t>
      </w:r>
      <w:r>
        <w:rPr>
          <w:rFonts w:hint="eastAsia" w:ascii="仿宋_GB2312" w:hAnsi="仿宋_GB2312" w:eastAsia="仿宋_GB2312" w:cs="仿宋_GB2312"/>
          <w:i w:val="0"/>
          <w:iCs w:val="0"/>
          <w:caps w:val="0"/>
          <w:color w:val="auto"/>
          <w:spacing w:val="0"/>
          <w:sz w:val="28"/>
          <w:szCs w:val="28"/>
          <w:highlight w:val="none"/>
          <w:lang w:val="en-US" w:eastAsia="zh-CN"/>
        </w:rPr>
        <w:t>等</w:t>
      </w:r>
      <w:r>
        <w:rPr>
          <w:rFonts w:hint="default" w:ascii="仿宋_GB2312" w:hAnsi="仿宋_GB2312" w:eastAsia="仿宋_GB2312" w:cs="仿宋_GB2312"/>
          <w:i w:val="0"/>
          <w:iCs w:val="0"/>
          <w:caps w:val="0"/>
          <w:color w:val="auto"/>
          <w:spacing w:val="0"/>
          <w:sz w:val="28"/>
          <w:szCs w:val="28"/>
          <w:highlight w:val="none"/>
          <w:lang w:val="en-US" w:eastAsia="zh-CN"/>
        </w:rPr>
        <w:t>）的居民家庭，均不得再申请购买安居房。</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如何理解界定是否属于三亚市落户？</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户籍的确定以公安部门户籍登记为准，并随时更新。落户状态以申请人提交申请时户籍状态为准。</w:t>
      </w:r>
    </w:p>
    <w:p>
      <w:pPr>
        <w:pStyle w:val="6"/>
        <w:keepNext/>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2" w:firstLineChars="200"/>
        <w:jc w:val="both"/>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购买后是否可以转让？</w:t>
      </w:r>
    </w:p>
    <w:p>
      <w:pPr>
        <w:keepNext w:val="0"/>
        <w:keepLines w:val="0"/>
        <w:pageBreakBefore w:val="0"/>
        <w:widowControl w:val="0"/>
        <w:numPr>
          <w:ilvl w:val="0"/>
          <w:numId w:val="0"/>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可以转让，但是有条件限制。根据《海南自由贸易港安居房建设和管理若干规定》第十二条  安居房购房人的产权份额按照百分之七十确定，并在购房合同中约定。上市交易的增值收益，由购房人与政府按比例分成，购房人和政府按照产权份额获得出售住房总价款的相应部分。</w:t>
      </w:r>
    </w:p>
    <w:p>
      <w:pPr>
        <w:keepNext w:val="0"/>
        <w:keepLines w:val="0"/>
        <w:pageBreakBefore w:val="0"/>
        <w:widowControl w:val="0"/>
        <w:numPr>
          <w:ilvl w:val="0"/>
          <w:numId w:val="0"/>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第十四条 安居房自签订购房合同之日起满十年的，可以上市交易，购房人和政府按照产权份额获得出售住房总价款的相应部分。</w:t>
      </w:r>
    </w:p>
    <w:p>
      <w:pPr>
        <w:keepNext w:val="0"/>
        <w:keepLines w:val="0"/>
        <w:pageBreakBefore w:val="0"/>
        <w:widowControl w:val="0"/>
        <w:numPr>
          <w:ilvl w:val="0"/>
          <w:numId w:val="0"/>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安居房在未达到上市交易年限内实行封闭流转制度。购房人确需转让安居房的，应当向符合安居房购房条件和轮候规则的对象转让。回购或者转让价格最高不超过原购房价格与按照中国人民银行同期对应期限存款基准利率计算的利息之和。</w:t>
      </w:r>
    </w:p>
    <w:p>
      <w:pPr>
        <w:keepNext w:val="0"/>
        <w:keepLines w:val="0"/>
        <w:pageBreakBefore w:val="0"/>
        <w:widowControl w:val="0"/>
        <w:numPr>
          <w:ilvl w:val="0"/>
          <w:numId w:val="1"/>
        </w:numPr>
        <w:kinsoku/>
        <w:wordWrap/>
        <w:overflowPunct/>
        <w:topLinePunct/>
        <w:autoSpaceDE/>
        <w:autoSpaceDN/>
        <w:bidi w:val="0"/>
        <w:adjustRightInd w:val="0"/>
        <w:snapToGrid w:val="0"/>
        <w:spacing w:line="400" w:lineRule="exact"/>
        <w:ind w:left="0" w:leftChars="0" w:right="0" w:rightChars="0" w:firstLine="562" w:firstLineChars="200"/>
        <w:jc w:val="both"/>
        <w:textAlignment w:val="center"/>
        <w:outlineLvl w:val="9"/>
        <w:rPr>
          <w:rStyle w:val="9"/>
          <w:rFonts w:hint="eastAsia" w:ascii="楷体_GB2312" w:hAnsi="楷体_GB2312" w:eastAsia="楷体_GB2312" w:cs="楷体_GB2312"/>
          <w:b/>
          <w:bCs w:val="0"/>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虚假申报如何处理？</w:t>
      </w:r>
    </w:p>
    <w:p>
      <w:pPr>
        <w:keepNext w:val="0"/>
        <w:keepLines w:val="0"/>
        <w:pageBreakBefore w:val="0"/>
        <w:widowControl w:val="0"/>
        <w:numPr>
          <w:ilvl w:val="0"/>
          <w:numId w:val="0"/>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对申报人以隐瞒或虚报户籍、年龄、婚姻和住房等状况的方式弄虚作假，或者采取贿赂等不正当手段，骗取购购房资格或未达到承诺服务年限终止服务的，一经查实，按以下规定处理：</w:t>
      </w:r>
    </w:p>
    <w:p>
      <w:pPr>
        <w:keepNext w:val="0"/>
        <w:keepLines w:val="0"/>
        <w:pageBreakBefore w:val="0"/>
        <w:widowControl w:val="0"/>
        <w:numPr>
          <w:ilvl w:val="0"/>
          <w:numId w:val="2"/>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申请人尚未承购安居房的，应当撤销其准购资格，并自撤销其准购资格之日起5年内不予受理安居房申请。</w:t>
      </w:r>
    </w:p>
    <w:p>
      <w:pPr>
        <w:keepNext w:val="0"/>
        <w:keepLines w:val="0"/>
        <w:pageBreakBefore w:val="0"/>
        <w:widowControl w:val="0"/>
        <w:numPr>
          <w:ilvl w:val="0"/>
          <w:numId w:val="2"/>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申请人已承购安居房的，由区住建部门会同区教育部门、区卫健部门责令申请人腾退安居房，由区政府根据评估机构的评估结果并考虑折旧等因素作价收回所购房屋，并不再受理其购买安居房的申请。</w:t>
      </w:r>
    </w:p>
    <w:p>
      <w:pPr>
        <w:keepNext w:val="0"/>
        <w:keepLines w:val="0"/>
        <w:pageBreakBefore w:val="0"/>
        <w:widowControl w:val="0"/>
        <w:numPr>
          <w:ilvl w:val="0"/>
          <w:numId w:val="2"/>
        </w:numPr>
        <w:kinsoku/>
        <w:wordWrap/>
        <w:overflowPunct/>
        <w:topLinePunct/>
        <w:autoSpaceDE/>
        <w:autoSpaceDN/>
        <w:bidi w:val="0"/>
        <w:adjustRightInd w:val="0"/>
        <w:snapToGrid w:val="0"/>
        <w:spacing w:line="400" w:lineRule="exact"/>
        <w:ind w:right="0" w:rightChars="0" w:firstLine="560"/>
        <w:jc w:val="both"/>
        <w:textAlignment w:val="center"/>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申请人因骗购安居房造成的损失由其自行承担。申请人将被列入个人征信黑名单，实施联合惩戒，涉嫌犯罪的，移送司法机关，依法追究法律责任。</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4）申请人是国家机关企事业单位工作人员的，纪检部门予以党纪政纪处理。</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left="0" w:leftChars="0" w:right="0" w:rightChars="0" w:firstLine="560" w:firstLineChars="20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5）区住房保障管理部门会同区教育、区卫健、公安局海棠分局等部门建立联合监督检查机制，加强对我区安居房申购交易等方面的监督检查，严禁以“卖指标”等名义变相倒卖，一经查实，按相关规定处理，涉嫌犯罪的，移送司法机关，依法追究法律责任。</w:t>
      </w:r>
    </w:p>
    <w:p>
      <w:pPr>
        <w:pStyle w:val="6"/>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400" w:lineRule="exact"/>
        <w:ind w:right="0" w:rightChars="0"/>
        <w:jc w:val="both"/>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Style w:val="9"/>
          <w:rFonts w:hint="eastAsia" w:ascii="楷体_GB2312" w:hAnsi="楷体_GB2312" w:eastAsia="楷体_GB2312" w:cs="楷体_GB2312"/>
          <w:b/>
          <w:bCs w:val="0"/>
          <w:i w:val="0"/>
          <w:iCs w:val="0"/>
          <w:caps w:val="0"/>
          <w:color w:val="auto"/>
          <w:spacing w:val="0"/>
          <w:sz w:val="28"/>
          <w:szCs w:val="28"/>
          <w:highlight w:val="none"/>
          <w:lang w:val="en-US" w:eastAsia="zh-CN"/>
        </w:rPr>
        <w:t xml:space="preserve">    </w:t>
      </w:r>
    </w:p>
    <w:sectPr>
      <w:headerReference r:id="rId3" w:type="default"/>
      <w:footerReference r:id="rId4" w:type="default"/>
      <w:pgSz w:w="11906" w:h="16838"/>
      <w:pgMar w:top="2098" w:right="1474" w:bottom="1417"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hAnsi="黑体" w:eastAsia="黑体" w:cs="黑体"/>
        <w:sz w:val="21"/>
        <w:szCs w:val="21"/>
        <w:lang w:eastAsia="zh-CN"/>
      </w:rPr>
    </w:pPr>
    <w:r>
      <w:rPr>
        <w:rFonts w:hint="eastAsia" w:ascii="黑体" w:hAnsi="黑体" w:eastAsia="黑体" w:cs="黑体"/>
        <w:sz w:val="21"/>
        <w:szCs w:val="21"/>
        <w:lang w:eastAsia="zh-CN"/>
      </w:rPr>
      <w:t>附件</w:t>
    </w:r>
    <w:r>
      <w:rPr>
        <w:rFonts w:hint="eastAsia" w:ascii="黑体" w:hAnsi="黑体" w:eastAsia="黑体" w:cs="黑体"/>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B0422"/>
    <w:multiLevelType w:val="singleLevel"/>
    <w:tmpl w:val="619B0422"/>
    <w:lvl w:ilvl="0" w:tentative="0">
      <w:start w:val="7"/>
      <w:numFmt w:val="decimal"/>
      <w:suff w:val="nothing"/>
      <w:lvlText w:val="%1."/>
      <w:lvlJc w:val="left"/>
    </w:lvl>
  </w:abstractNum>
  <w:abstractNum w:abstractNumId="1">
    <w:nsid w:val="64B51641"/>
    <w:multiLevelType w:val="singleLevel"/>
    <w:tmpl w:val="64B5164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92342"/>
    <w:rsid w:val="0117224D"/>
    <w:rsid w:val="01457A5C"/>
    <w:rsid w:val="017F34C0"/>
    <w:rsid w:val="01D721A8"/>
    <w:rsid w:val="025E617A"/>
    <w:rsid w:val="0301588C"/>
    <w:rsid w:val="036D349D"/>
    <w:rsid w:val="04305CC5"/>
    <w:rsid w:val="043E0D93"/>
    <w:rsid w:val="04B50499"/>
    <w:rsid w:val="050C1556"/>
    <w:rsid w:val="053E141A"/>
    <w:rsid w:val="057C08AA"/>
    <w:rsid w:val="05A16BA3"/>
    <w:rsid w:val="06963EB8"/>
    <w:rsid w:val="07723747"/>
    <w:rsid w:val="08A33079"/>
    <w:rsid w:val="09477DC8"/>
    <w:rsid w:val="09AA224A"/>
    <w:rsid w:val="0AB7227A"/>
    <w:rsid w:val="0B4F6051"/>
    <w:rsid w:val="0B5B7C96"/>
    <w:rsid w:val="0BBB597B"/>
    <w:rsid w:val="0BD160FD"/>
    <w:rsid w:val="0C931B29"/>
    <w:rsid w:val="0CB81A06"/>
    <w:rsid w:val="0CBC0167"/>
    <w:rsid w:val="0E394C99"/>
    <w:rsid w:val="0E8E5444"/>
    <w:rsid w:val="0FE43D22"/>
    <w:rsid w:val="102A692B"/>
    <w:rsid w:val="103A2392"/>
    <w:rsid w:val="10553330"/>
    <w:rsid w:val="10C31121"/>
    <w:rsid w:val="11B0757E"/>
    <w:rsid w:val="11CA7BF6"/>
    <w:rsid w:val="128D5371"/>
    <w:rsid w:val="12BF0DE2"/>
    <w:rsid w:val="139A4323"/>
    <w:rsid w:val="14A74174"/>
    <w:rsid w:val="153E6446"/>
    <w:rsid w:val="15E63040"/>
    <w:rsid w:val="16353544"/>
    <w:rsid w:val="166447FF"/>
    <w:rsid w:val="166E5B06"/>
    <w:rsid w:val="17224F5E"/>
    <w:rsid w:val="17257AD2"/>
    <w:rsid w:val="17F521C7"/>
    <w:rsid w:val="18073406"/>
    <w:rsid w:val="18BB1280"/>
    <w:rsid w:val="18E77B2B"/>
    <w:rsid w:val="196016DC"/>
    <w:rsid w:val="199401BD"/>
    <w:rsid w:val="19982BFE"/>
    <w:rsid w:val="19D46F4B"/>
    <w:rsid w:val="1A9149F1"/>
    <w:rsid w:val="1B5D73A9"/>
    <w:rsid w:val="1C1C523D"/>
    <w:rsid w:val="1D78593D"/>
    <w:rsid w:val="1DDE353C"/>
    <w:rsid w:val="1E646D79"/>
    <w:rsid w:val="1F6D6CEB"/>
    <w:rsid w:val="1FAB4AD1"/>
    <w:rsid w:val="20712EE8"/>
    <w:rsid w:val="20C85E45"/>
    <w:rsid w:val="20DD22BD"/>
    <w:rsid w:val="20EF5A4B"/>
    <w:rsid w:val="21BD5D41"/>
    <w:rsid w:val="2217658F"/>
    <w:rsid w:val="22390B77"/>
    <w:rsid w:val="235B3052"/>
    <w:rsid w:val="243043FD"/>
    <w:rsid w:val="24601252"/>
    <w:rsid w:val="24743441"/>
    <w:rsid w:val="24963176"/>
    <w:rsid w:val="24C2128E"/>
    <w:rsid w:val="24FC4EF4"/>
    <w:rsid w:val="2614650E"/>
    <w:rsid w:val="26B21A27"/>
    <w:rsid w:val="272F65B4"/>
    <w:rsid w:val="2759296C"/>
    <w:rsid w:val="27F25840"/>
    <w:rsid w:val="28073A6F"/>
    <w:rsid w:val="28677BB0"/>
    <w:rsid w:val="287C2E08"/>
    <w:rsid w:val="28EA2EE6"/>
    <w:rsid w:val="29996AC0"/>
    <w:rsid w:val="29BB676C"/>
    <w:rsid w:val="29DC2FE2"/>
    <w:rsid w:val="29E91B5B"/>
    <w:rsid w:val="2A4648BF"/>
    <w:rsid w:val="2A4710B8"/>
    <w:rsid w:val="2A674120"/>
    <w:rsid w:val="2AE2604C"/>
    <w:rsid w:val="2AF51A86"/>
    <w:rsid w:val="2B57602C"/>
    <w:rsid w:val="2B985CFF"/>
    <w:rsid w:val="2B9F32C8"/>
    <w:rsid w:val="2BFB35F2"/>
    <w:rsid w:val="2C1E2D26"/>
    <w:rsid w:val="2CBA767E"/>
    <w:rsid w:val="2CCA6B5E"/>
    <w:rsid w:val="2D7D7E36"/>
    <w:rsid w:val="2E3F7299"/>
    <w:rsid w:val="2F5B725A"/>
    <w:rsid w:val="2F6A39B7"/>
    <w:rsid w:val="2FD67A73"/>
    <w:rsid w:val="2FDA2DAB"/>
    <w:rsid w:val="306612F3"/>
    <w:rsid w:val="30AD5A0A"/>
    <w:rsid w:val="30B625A7"/>
    <w:rsid w:val="30E460B9"/>
    <w:rsid w:val="30E716EB"/>
    <w:rsid w:val="31487E48"/>
    <w:rsid w:val="314C6DB5"/>
    <w:rsid w:val="316D1939"/>
    <w:rsid w:val="31755E29"/>
    <w:rsid w:val="317871FE"/>
    <w:rsid w:val="31BD3EA3"/>
    <w:rsid w:val="31E7569D"/>
    <w:rsid w:val="32784BFC"/>
    <w:rsid w:val="32DF3265"/>
    <w:rsid w:val="32DF7541"/>
    <w:rsid w:val="32F44099"/>
    <w:rsid w:val="33073C28"/>
    <w:rsid w:val="33F37CEA"/>
    <w:rsid w:val="34D60BCB"/>
    <w:rsid w:val="35125B82"/>
    <w:rsid w:val="35193631"/>
    <w:rsid w:val="35B0399C"/>
    <w:rsid w:val="35EC5B99"/>
    <w:rsid w:val="3617174E"/>
    <w:rsid w:val="366B4670"/>
    <w:rsid w:val="39116D26"/>
    <w:rsid w:val="394E787A"/>
    <w:rsid w:val="397C1709"/>
    <w:rsid w:val="3989195F"/>
    <w:rsid w:val="3A0225A6"/>
    <w:rsid w:val="3AA3165C"/>
    <w:rsid w:val="3B1E3872"/>
    <w:rsid w:val="3B1F0DF4"/>
    <w:rsid w:val="3BB75A0F"/>
    <w:rsid w:val="3BBD62AC"/>
    <w:rsid w:val="3C8C7F60"/>
    <w:rsid w:val="3C976BBF"/>
    <w:rsid w:val="3D1B2EE8"/>
    <w:rsid w:val="3D3566CD"/>
    <w:rsid w:val="3D50384A"/>
    <w:rsid w:val="3DBA13D2"/>
    <w:rsid w:val="3DDD0EBB"/>
    <w:rsid w:val="3E0E51BF"/>
    <w:rsid w:val="3E620B29"/>
    <w:rsid w:val="3E9133BD"/>
    <w:rsid w:val="3EB411F8"/>
    <w:rsid w:val="3EF8292B"/>
    <w:rsid w:val="40454599"/>
    <w:rsid w:val="40A751D6"/>
    <w:rsid w:val="415059F5"/>
    <w:rsid w:val="42925EF7"/>
    <w:rsid w:val="43350332"/>
    <w:rsid w:val="43D42E9D"/>
    <w:rsid w:val="43E671A6"/>
    <w:rsid w:val="445C33FD"/>
    <w:rsid w:val="449C6C23"/>
    <w:rsid w:val="44F83177"/>
    <w:rsid w:val="46045CCA"/>
    <w:rsid w:val="464E0D51"/>
    <w:rsid w:val="46B54663"/>
    <w:rsid w:val="46ED15C8"/>
    <w:rsid w:val="47393CD5"/>
    <w:rsid w:val="47474CA5"/>
    <w:rsid w:val="475400B8"/>
    <w:rsid w:val="47E064C2"/>
    <w:rsid w:val="48597E06"/>
    <w:rsid w:val="489366DE"/>
    <w:rsid w:val="48BC5949"/>
    <w:rsid w:val="490030BC"/>
    <w:rsid w:val="494E0D5F"/>
    <w:rsid w:val="49533822"/>
    <w:rsid w:val="49E33665"/>
    <w:rsid w:val="49FA3B27"/>
    <w:rsid w:val="4AD97046"/>
    <w:rsid w:val="4B4604A9"/>
    <w:rsid w:val="4B7F2D3C"/>
    <w:rsid w:val="4B994AC5"/>
    <w:rsid w:val="4C5A21CE"/>
    <w:rsid w:val="4C6451F3"/>
    <w:rsid w:val="4CA906AC"/>
    <w:rsid w:val="4D2806EE"/>
    <w:rsid w:val="4DA44DAC"/>
    <w:rsid w:val="4E5A12C0"/>
    <w:rsid w:val="4E964E42"/>
    <w:rsid w:val="4F52219B"/>
    <w:rsid w:val="4FC06D5F"/>
    <w:rsid w:val="50324BA9"/>
    <w:rsid w:val="505D3AD2"/>
    <w:rsid w:val="5072764A"/>
    <w:rsid w:val="50754A7A"/>
    <w:rsid w:val="50B44178"/>
    <w:rsid w:val="50FD0299"/>
    <w:rsid w:val="510E542C"/>
    <w:rsid w:val="51AC4D9A"/>
    <w:rsid w:val="52642EAF"/>
    <w:rsid w:val="53094BB7"/>
    <w:rsid w:val="53651C7C"/>
    <w:rsid w:val="5388324D"/>
    <w:rsid w:val="541D23EC"/>
    <w:rsid w:val="554F6B21"/>
    <w:rsid w:val="559E675A"/>
    <w:rsid w:val="563009C7"/>
    <w:rsid w:val="56AC68C0"/>
    <w:rsid w:val="56FE5BB3"/>
    <w:rsid w:val="57BB05A0"/>
    <w:rsid w:val="57C62C60"/>
    <w:rsid w:val="587B7C58"/>
    <w:rsid w:val="59823998"/>
    <w:rsid w:val="59BA48D4"/>
    <w:rsid w:val="59D11CD7"/>
    <w:rsid w:val="59DA5663"/>
    <w:rsid w:val="59F94D73"/>
    <w:rsid w:val="5A4428EF"/>
    <w:rsid w:val="5A9957E6"/>
    <w:rsid w:val="5AF2707F"/>
    <w:rsid w:val="5B14154D"/>
    <w:rsid w:val="5BB52B51"/>
    <w:rsid w:val="5BBC4924"/>
    <w:rsid w:val="5BEC3F3D"/>
    <w:rsid w:val="5C3E5592"/>
    <w:rsid w:val="5C4D76FD"/>
    <w:rsid w:val="5CE37334"/>
    <w:rsid w:val="5D2B12F9"/>
    <w:rsid w:val="5D434460"/>
    <w:rsid w:val="5DC20CC0"/>
    <w:rsid w:val="5DCC3EF5"/>
    <w:rsid w:val="5DD21B7F"/>
    <w:rsid w:val="5F1D3639"/>
    <w:rsid w:val="5F7F0F66"/>
    <w:rsid w:val="601E14C2"/>
    <w:rsid w:val="6324086B"/>
    <w:rsid w:val="636957F0"/>
    <w:rsid w:val="64715515"/>
    <w:rsid w:val="64DB5A6D"/>
    <w:rsid w:val="66035CDC"/>
    <w:rsid w:val="663D0566"/>
    <w:rsid w:val="665674C1"/>
    <w:rsid w:val="667C1093"/>
    <w:rsid w:val="66E57E7A"/>
    <w:rsid w:val="67694DED"/>
    <w:rsid w:val="676F5D74"/>
    <w:rsid w:val="677F00AF"/>
    <w:rsid w:val="67E57936"/>
    <w:rsid w:val="688B3180"/>
    <w:rsid w:val="6955526C"/>
    <w:rsid w:val="6A4E41C3"/>
    <w:rsid w:val="6A5D634C"/>
    <w:rsid w:val="6A740F25"/>
    <w:rsid w:val="6A8B7554"/>
    <w:rsid w:val="6A972826"/>
    <w:rsid w:val="6ADC06A6"/>
    <w:rsid w:val="6AE801C3"/>
    <w:rsid w:val="6B9E6881"/>
    <w:rsid w:val="6BE8337D"/>
    <w:rsid w:val="6C522F31"/>
    <w:rsid w:val="6C791A56"/>
    <w:rsid w:val="6CA71A4B"/>
    <w:rsid w:val="6D3504A4"/>
    <w:rsid w:val="6D5F38F6"/>
    <w:rsid w:val="6D981ACD"/>
    <w:rsid w:val="6D9E1F1F"/>
    <w:rsid w:val="6DC86329"/>
    <w:rsid w:val="6DF85DFC"/>
    <w:rsid w:val="6F8977C6"/>
    <w:rsid w:val="70694FAB"/>
    <w:rsid w:val="70CE1033"/>
    <w:rsid w:val="71BC4051"/>
    <w:rsid w:val="72231188"/>
    <w:rsid w:val="73106129"/>
    <w:rsid w:val="73ED7FCB"/>
    <w:rsid w:val="73EE4632"/>
    <w:rsid w:val="74561FC3"/>
    <w:rsid w:val="746658BB"/>
    <w:rsid w:val="748422E5"/>
    <w:rsid w:val="74A90068"/>
    <w:rsid w:val="75155E5C"/>
    <w:rsid w:val="75EF577B"/>
    <w:rsid w:val="75F92914"/>
    <w:rsid w:val="76520577"/>
    <w:rsid w:val="76843052"/>
    <w:rsid w:val="771C3925"/>
    <w:rsid w:val="773A6D9B"/>
    <w:rsid w:val="779E6666"/>
    <w:rsid w:val="78586D89"/>
    <w:rsid w:val="797713F9"/>
    <w:rsid w:val="79F779EB"/>
    <w:rsid w:val="7A320F7E"/>
    <w:rsid w:val="7AD01CCE"/>
    <w:rsid w:val="7AEE3BB1"/>
    <w:rsid w:val="7C1B24EB"/>
    <w:rsid w:val="7C251565"/>
    <w:rsid w:val="7C255A75"/>
    <w:rsid w:val="7D7A01DD"/>
    <w:rsid w:val="7D9A453E"/>
    <w:rsid w:val="7DDE5B46"/>
    <w:rsid w:val="7DDF5927"/>
    <w:rsid w:val="7E4A3535"/>
    <w:rsid w:val="7E5A0A6D"/>
    <w:rsid w:val="7E656264"/>
    <w:rsid w:val="7EDF3C4E"/>
    <w:rsid w:val="7F0157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2021-06-30T09:14:00Z</dcterms:created>
  <dc:creator>Administrator</dc:creator>
  <cp:lastModifiedBy>user</cp:lastModifiedBy>
  <cp:lastPrinted>2021-10-11T15:06:00Z</cp:lastPrinted>
  <dcterms:modified xsi:type="dcterms:W3CDTF">2023-12-07T09:45:33Z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649C032691B243C88AF0A4450836227B</vt:lpwstr>
  </property>
</Properties>
</file>