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三亚市海棠区创业人才保障项目公租房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现场选房规则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三亚市海棠区创业人才保障项目公租房位于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南田片区，海棠区藤桥及林旺二期安置区对面。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本次所选房源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共356间，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现场选房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规则及流程说明如下：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房顺序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公租房轮候人员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根据批次及轮候顺序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现场随机抽取房号。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二、时间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Hans"/>
        </w:rPr>
        <w:t>地址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于2024年12月14日按以下批次现场选房。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第一批次：上午9:00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三亚市海棠区创业人才保障项目公租房申请的第一批公示名单序号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144-329号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公租房轮候人员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（已取消公租房配租资格除外）。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第二批次：下午15:00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三亚市海棠区创业人才保障项目公租房申请的第二批公示名单序号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1-175号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公租房轮候人员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海棠区人民政府一楼多功能报告厅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导入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房号信息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选房箱，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将房号信息条放入选房箱。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现场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抽号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确定房源分配：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选房对象携带身份证，由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按顺序依次邀请选房对象参加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选房对象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抽取房号后向工作人员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出示抽取的房号，由工作人员现场登记，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选房对象现场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签字确认。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、有关要求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私自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交换房号，违反者视为主动放弃资格。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本人不能到场的，可填写授权委托书，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受托人需出具委托书原件、复印件，双方身份证原件、复印件。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未按要求时间、地点参加选房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且未委托他人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，视同放弃公租房配租资格。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中房源后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的视为放弃选房资格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公租房轮候人员全部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因个人原因自愿放弃配租的房源，由海棠区公租房工作领导小组办公室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根据轮候顺序安排房号。</w:t>
      </w:r>
    </w:p>
    <w:p>
      <w:pPr>
        <w:pStyle w:val="7"/>
        <w:spacing w:line="578" w:lineRule="exact"/>
        <w:ind w:firstLine="560"/>
        <w:rPr>
          <w:rFonts w:hint="default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  <w:t xml:space="preserve">     </w:t>
      </w:r>
    </w:p>
    <w:p>
      <w:pPr>
        <w:pStyle w:val="7"/>
        <w:spacing w:line="578" w:lineRule="exact"/>
        <w:rPr>
          <w:rFonts w:hint="default" w:ascii="仿宋_GB2312" w:hAnsi="仿宋_GB2312" w:eastAsia="仿宋_GB2312" w:cs="仿宋_GB2312"/>
          <w:color w:val="auto"/>
          <w:sz w:val="28"/>
          <w:szCs w:val="32"/>
          <w:highlight w:val="none"/>
          <w:lang w:val="en-US" w:eastAsia="zh-Hans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1294F"/>
    <w:rsid w:val="057976B7"/>
    <w:rsid w:val="0A304005"/>
    <w:rsid w:val="0CA35C0F"/>
    <w:rsid w:val="0D0F4647"/>
    <w:rsid w:val="0D4C3680"/>
    <w:rsid w:val="0DF80CB3"/>
    <w:rsid w:val="0FC2126C"/>
    <w:rsid w:val="1A494076"/>
    <w:rsid w:val="1F9E49D4"/>
    <w:rsid w:val="24957F99"/>
    <w:rsid w:val="29764E29"/>
    <w:rsid w:val="2B8C5538"/>
    <w:rsid w:val="2FAB1A7B"/>
    <w:rsid w:val="2FB77EAD"/>
    <w:rsid w:val="304C67B3"/>
    <w:rsid w:val="364D5D10"/>
    <w:rsid w:val="36EC179B"/>
    <w:rsid w:val="393768E9"/>
    <w:rsid w:val="3DF954F3"/>
    <w:rsid w:val="416D2510"/>
    <w:rsid w:val="422359D4"/>
    <w:rsid w:val="42DC4D5D"/>
    <w:rsid w:val="43C12640"/>
    <w:rsid w:val="448850D3"/>
    <w:rsid w:val="4581294F"/>
    <w:rsid w:val="499A778C"/>
    <w:rsid w:val="49C0793F"/>
    <w:rsid w:val="4D5F68B8"/>
    <w:rsid w:val="4DE101F2"/>
    <w:rsid w:val="4E462A8A"/>
    <w:rsid w:val="51B72A77"/>
    <w:rsid w:val="52604085"/>
    <w:rsid w:val="54965548"/>
    <w:rsid w:val="549E09BE"/>
    <w:rsid w:val="55CF0194"/>
    <w:rsid w:val="56300E3B"/>
    <w:rsid w:val="56A75B68"/>
    <w:rsid w:val="56C87F95"/>
    <w:rsid w:val="5B935BAC"/>
    <w:rsid w:val="64A3481C"/>
    <w:rsid w:val="64C603C4"/>
    <w:rsid w:val="6805400B"/>
    <w:rsid w:val="689E217B"/>
    <w:rsid w:val="68CF3C53"/>
    <w:rsid w:val="692E4871"/>
    <w:rsid w:val="6BB32945"/>
    <w:rsid w:val="6DC51FCB"/>
    <w:rsid w:val="6F0565DC"/>
    <w:rsid w:val="6F2432B9"/>
    <w:rsid w:val="7020524C"/>
    <w:rsid w:val="76452F65"/>
    <w:rsid w:val="78451FD1"/>
    <w:rsid w:val="79030C59"/>
    <w:rsid w:val="791F3CA0"/>
    <w:rsid w:val="796712EA"/>
    <w:rsid w:val="7AA709AC"/>
    <w:rsid w:val="7C1A315E"/>
    <w:rsid w:val="7D32481B"/>
    <w:rsid w:val="7D7B6008"/>
    <w:rsid w:val="7DA8686A"/>
    <w:rsid w:val="7DCB4616"/>
    <w:rsid w:val="7E880321"/>
    <w:rsid w:val="7F4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海棠区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2024-12-02T03:12:00Z</dcterms:created>
  <dc:creator>区住建局收发员</dc:creator>
  <cp:lastModifiedBy>区住建局收发员</cp:lastModifiedBy>
  <cp:lastPrinted>2024-12-02T08:31:40Z</cp:lastPrinted>
  <dcterms:modified xsi:type="dcterms:W3CDTF">2024-12-02T08:35:45Z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