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8" w:lineRule="exact"/>
        <w:ind w:firstLine="640"/>
        <w:rPr>
          <w:rFonts w:ascii="黑体" w:hAnsi="黑体" w:eastAsia="黑体" w:cs="黑体"/>
          <w:color w:val="000000"/>
          <w:kern w:val="0"/>
        </w:rPr>
      </w:pPr>
    </w:p>
    <w:p>
      <w:pPr>
        <w:pStyle w:val="2"/>
        <w:spacing w:line="578" w:lineRule="exact"/>
        <w:ind w:firstLine="640"/>
        <w:rPr>
          <w:rFonts w:ascii="黑体" w:hAnsi="黑体" w:eastAsia="黑体" w:cs="黑体"/>
          <w:color w:val="000000"/>
          <w:kern w:val="0"/>
        </w:rPr>
      </w:pPr>
    </w:p>
    <w:p>
      <w:pPr>
        <w:pStyle w:val="2"/>
        <w:spacing w:line="578" w:lineRule="exact"/>
        <w:ind w:firstLine="640"/>
        <w:rPr>
          <w:rFonts w:ascii="黑体" w:hAnsi="黑体" w:eastAsia="黑体" w:cs="黑体"/>
          <w:color w:val="000000"/>
          <w:kern w:val="0"/>
        </w:rPr>
      </w:pP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三亚市海棠区三亚海棠麓湖度假酒店</w:t>
      </w: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“5·10”亡人事故调查报告</w:t>
      </w:r>
    </w:p>
    <w:p>
      <w:pPr>
        <w:pStyle w:val="5"/>
        <w:spacing w:line="578" w:lineRule="exact"/>
        <w:jc w:val="center"/>
        <w:rPr>
          <w:rFonts w:ascii="黑体" w:hAnsi="黑体" w:eastAsia="黑体" w:cs="黑体"/>
          <w:color w:val="000000"/>
        </w:rPr>
      </w:pPr>
    </w:p>
    <w:p>
      <w:pPr>
        <w:spacing w:line="578" w:lineRule="exact"/>
        <w:jc w:val="center"/>
        <w:rPr>
          <w:rFonts w:ascii="黑体" w:hAnsi="黑体" w:eastAsia="黑体" w:cs="黑体"/>
          <w:color w:val="000000"/>
        </w:rPr>
      </w:pPr>
    </w:p>
    <w:p>
      <w:pPr>
        <w:pStyle w:val="5"/>
        <w:spacing w:line="578" w:lineRule="exact"/>
        <w:jc w:val="center"/>
        <w:rPr>
          <w:rFonts w:ascii="黑体" w:hAnsi="黑体" w:eastAsia="黑体" w:cs="黑体"/>
          <w:b/>
          <w:bCs/>
          <w:color w:val="000000"/>
          <w:sz w:val="36"/>
          <w:szCs w:val="36"/>
        </w:rPr>
      </w:pPr>
    </w:p>
    <w:p>
      <w:pPr>
        <w:spacing w:line="578" w:lineRule="exact"/>
        <w:jc w:val="center"/>
        <w:rPr>
          <w:rFonts w:ascii="黑体" w:hAnsi="黑体" w:eastAsia="黑体" w:cs="黑体"/>
          <w:color w:val="000000"/>
        </w:rPr>
      </w:pPr>
    </w:p>
    <w:p>
      <w:pPr>
        <w:pStyle w:val="5"/>
        <w:spacing w:line="578" w:lineRule="exact"/>
        <w:jc w:val="center"/>
        <w:rPr>
          <w:rFonts w:ascii="黑体" w:hAnsi="黑体" w:eastAsia="黑体" w:cs="黑体"/>
          <w:color w:val="000000"/>
        </w:rPr>
      </w:pPr>
    </w:p>
    <w:p>
      <w:pPr>
        <w:spacing w:line="578" w:lineRule="exact"/>
        <w:jc w:val="center"/>
        <w:rPr>
          <w:rFonts w:ascii="黑体" w:hAnsi="黑体" w:eastAsia="黑体" w:cs="黑体"/>
          <w:color w:val="000000"/>
        </w:rPr>
      </w:pPr>
    </w:p>
    <w:p>
      <w:pPr>
        <w:pStyle w:val="2"/>
        <w:spacing w:line="578" w:lineRule="exact"/>
        <w:ind w:firstLine="640"/>
        <w:jc w:val="center"/>
        <w:rPr>
          <w:rFonts w:ascii="黑体" w:hAnsi="黑体" w:eastAsia="黑体" w:cs="黑体"/>
          <w:color w:val="000000"/>
        </w:rPr>
      </w:pPr>
    </w:p>
    <w:p>
      <w:pPr>
        <w:pStyle w:val="2"/>
        <w:spacing w:line="578" w:lineRule="exact"/>
        <w:ind w:firstLine="640"/>
        <w:jc w:val="center"/>
        <w:rPr>
          <w:rFonts w:ascii="黑体" w:hAnsi="黑体" w:eastAsia="黑体" w:cs="黑体"/>
          <w:color w:val="000000"/>
        </w:rPr>
      </w:pPr>
    </w:p>
    <w:p>
      <w:pPr>
        <w:pStyle w:val="2"/>
        <w:spacing w:line="578" w:lineRule="exact"/>
        <w:ind w:firstLine="640"/>
        <w:jc w:val="center"/>
        <w:rPr>
          <w:rFonts w:ascii="黑体" w:hAnsi="黑体" w:eastAsia="黑体" w:cs="黑体"/>
          <w:color w:val="000000"/>
        </w:rPr>
      </w:pPr>
    </w:p>
    <w:p>
      <w:pPr>
        <w:pStyle w:val="2"/>
        <w:spacing w:line="578" w:lineRule="exact"/>
        <w:ind w:firstLine="640"/>
        <w:jc w:val="center"/>
        <w:rPr>
          <w:rFonts w:ascii="黑体" w:hAnsi="黑体" w:eastAsia="黑体" w:cs="黑体"/>
          <w:color w:val="000000"/>
        </w:rPr>
      </w:pPr>
    </w:p>
    <w:p>
      <w:pPr>
        <w:pStyle w:val="2"/>
        <w:spacing w:line="578" w:lineRule="exact"/>
        <w:ind w:firstLine="640"/>
        <w:jc w:val="center"/>
        <w:rPr>
          <w:rFonts w:ascii="黑体" w:hAnsi="黑体" w:eastAsia="黑体" w:cs="黑体"/>
          <w:color w:val="000000"/>
        </w:rPr>
      </w:pPr>
    </w:p>
    <w:p>
      <w:pPr>
        <w:spacing w:line="578" w:lineRule="exact"/>
        <w:jc w:val="center"/>
        <w:rPr>
          <w:rFonts w:ascii="黑体" w:hAnsi="黑体" w:eastAsia="黑体" w:cs="黑体"/>
          <w:color w:val="000000"/>
        </w:rPr>
      </w:pPr>
    </w:p>
    <w:p>
      <w:pPr>
        <w:spacing w:line="578" w:lineRule="exact"/>
        <w:jc w:val="center"/>
        <w:rPr>
          <w:rFonts w:ascii="黑体" w:hAnsi="黑体" w:eastAsia="黑体" w:cs="黑体"/>
          <w:color w:val="000000"/>
          <w:sz w:val="36"/>
          <w:szCs w:val="36"/>
        </w:rPr>
      </w:pPr>
      <w:r>
        <w:rPr>
          <w:rFonts w:hint="eastAsia" w:ascii="黑体" w:hAnsi="黑体" w:eastAsia="黑体" w:cs="黑体"/>
          <w:color w:val="000000"/>
          <w:sz w:val="36"/>
          <w:szCs w:val="36"/>
        </w:rPr>
        <w:t>海棠区政府事故调查组</w:t>
      </w:r>
    </w:p>
    <w:p>
      <w:pPr>
        <w:spacing w:line="578" w:lineRule="exact"/>
        <w:jc w:val="center"/>
        <w:rPr>
          <w:rFonts w:ascii="黑体" w:hAnsi="黑体" w:eastAsia="黑体" w:cs="黑体"/>
          <w:color w:val="000000"/>
          <w:sz w:val="36"/>
          <w:szCs w:val="36"/>
        </w:rPr>
      </w:pPr>
      <w:r>
        <w:rPr>
          <w:rFonts w:hint="eastAsia" w:ascii="黑体" w:hAnsi="黑体" w:eastAsia="黑体" w:cs="黑体"/>
          <w:color w:val="000000"/>
          <w:sz w:val="36"/>
          <w:szCs w:val="36"/>
        </w:rPr>
        <w:t>2024年</w:t>
      </w:r>
      <w:r>
        <w:rPr>
          <w:rFonts w:ascii="黑体" w:hAnsi="黑体" w:eastAsia="黑体" w:cs="黑体"/>
          <w:color w:val="000000"/>
          <w:sz w:val="36"/>
          <w:szCs w:val="36"/>
        </w:rPr>
        <w:t>7</w:t>
      </w:r>
      <w:r>
        <w:rPr>
          <w:rFonts w:hint="eastAsia" w:ascii="黑体" w:hAnsi="黑体" w:eastAsia="黑体" w:cs="黑体"/>
          <w:color w:val="000000"/>
          <w:sz w:val="36"/>
          <w:szCs w:val="36"/>
        </w:rPr>
        <w:t>月</w:t>
      </w:r>
    </w:p>
    <w:p>
      <w:pPr>
        <w:pStyle w:val="5"/>
        <w:spacing w:line="578" w:lineRule="exact"/>
        <w:rPr>
          <w:rFonts w:ascii="黑体" w:hAnsi="黑体" w:eastAsia="黑体" w:cs="黑体"/>
          <w:color w:val="000000"/>
        </w:rPr>
      </w:pPr>
    </w:p>
    <w:p>
      <w:pPr>
        <w:rPr>
          <w:rFonts w:ascii="黑体" w:hAnsi="黑体" w:eastAsia="黑体" w:cs="黑体"/>
          <w:color w:val="000000"/>
        </w:rPr>
      </w:pPr>
    </w:p>
    <w:p>
      <w:pPr>
        <w:rPr>
          <w:rFonts w:ascii="黑体" w:hAnsi="黑体" w:eastAsia="黑体" w:cs="黑体"/>
          <w:color w:val="000000"/>
        </w:rPr>
      </w:pPr>
    </w:p>
    <w:p>
      <w:pPr>
        <w:rPr>
          <w:rFonts w:ascii="黑体" w:hAnsi="黑体" w:eastAsia="黑体" w:cs="黑体"/>
          <w:color w:val="000000"/>
        </w:rPr>
      </w:pPr>
    </w:p>
    <w:p>
      <w:pPr>
        <w:spacing w:line="440" w:lineRule="exact"/>
        <w:jc w:val="center"/>
        <w:outlineLvl w:val="0"/>
        <w:rPr>
          <w:rFonts w:ascii="Times New Roman" w:eastAsia="宋体"/>
          <w:b/>
          <w:bCs/>
          <w:color w:val="000000"/>
        </w:rPr>
      </w:pPr>
      <w:bookmarkStart w:id="0" w:name="_Toc11798"/>
      <w:r>
        <w:rPr>
          <w:rFonts w:ascii="Times New Roman" w:eastAsia="宋体"/>
          <w:b/>
          <w:bCs/>
          <w:color w:val="000000"/>
        </w:rPr>
        <w:t>目  录</w:t>
      </w:r>
      <w:bookmarkEnd w:id="0"/>
    </w:p>
    <w:p>
      <w:pPr>
        <w:spacing w:line="440" w:lineRule="exact"/>
        <w:jc w:val="center"/>
        <w:outlineLvl w:val="0"/>
        <w:rPr>
          <w:rFonts w:ascii="Times New Roman" w:eastAsia="宋体"/>
          <w:b/>
          <w:bCs/>
          <w:color w:val="000000"/>
        </w:rPr>
      </w:pPr>
    </w:p>
    <w:p>
      <w:pPr>
        <w:pStyle w:val="8"/>
        <w:tabs>
          <w:tab w:val="right" w:leader="dot" w:pos="8306"/>
        </w:tabs>
        <w:adjustRightInd w:val="0"/>
        <w:snapToGrid w:val="0"/>
        <w:rPr>
          <w:rFonts w:ascii="黑体" w:hAnsi="黑体" w:eastAsia="黑体"/>
          <w:color w:val="000000"/>
        </w:rPr>
      </w:pPr>
      <w:r>
        <w:rPr>
          <w:rFonts w:hint="eastAsia" w:ascii="黑体" w:hAnsi="黑体" w:eastAsia="黑体"/>
          <w:color w:val="000000"/>
        </w:rPr>
        <w:t>一、报告开篇概述及事故性质认定</w:t>
      </w:r>
      <w:r>
        <w:tab/>
      </w:r>
      <w:r>
        <w:rPr>
          <w:rFonts w:ascii="黑体" w:hAnsi="黑体" w:eastAsia="黑体"/>
          <w:color w:val="000000"/>
        </w:rPr>
        <w:t>1</w:t>
      </w:r>
    </w:p>
    <w:p>
      <w:pPr>
        <w:pStyle w:val="8"/>
        <w:tabs>
          <w:tab w:val="right" w:leader="dot" w:pos="8306"/>
        </w:tabs>
        <w:adjustRightInd w:val="0"/>
        <w:snapToGrid w:val="0"/>
      </w:pPr>
      <w:r>
        <w:rPr>
          <w:rFonts w:hint="eastAsia" w:ascii="黑体" w:hAnsi="黑体" w:eastAsia="黑体"/>
          <w:color w:val="000000"/>
        </w:rPr>
        <w:t>二、</w:t>
      </w:r>
      <w:r>
        <w:rPr>
          <w:rFonts w:ascii="Times New Roman" w:eastAsia="仿宋"/>
          <w:color w:val="000000"/>
          <w:sz w:val="28"/>
          <w:szCs w:val="28"/>
        </w:rPr>
        <w:fldChar w:fldCharType="begin"/>
      </w:r>
      <w:r>
        <w:rPr>
          <w:rFonts w:ascii="Times New Roman" w:eastAsia="仿宋"/>
          <w:color w:val="000000"/>
          <w:sz w:val="28"/>
          <w:szCs w:val="28"/>
        </w:rPr>
        <w:instrText xml:space="preserve">TOC \o "1-2" \h \u </w:instrText>
      </w:r>
      <w:r>
        <w:rPr>
          <w:rFonts w:ascii="Times New Roman" w:eastAsia="仿宋"/>
          <w:color w:val="000000"/>
          <w:sz w:val="28"/>
          <w:szCs w:val="28"/>
        </w:rPr>
        <w:fldChar w:fldCharType="separate"/>
      </w:r>
      <w:r>
        <w:fldChar w:fldCharType="begin"/>
      </w:r>
      <w:r>
        <w:instrText xml:space="preserve"> HYPERLINK \l "_Toc11798" </w:instrText>
      </w:r>
      <w:r>
        <w:fldChar w:fldCharType="separate"/>
      </w:r>
      <w:r>
        <w:rPr>
          <w:rFonts w:hint="eastAsia" w:ascii="黑体" w:hAnsi="黑体" w:eastAsia="黑体"/>
          <w:bCs/>
          <w:color w:val="000000"/>
        </w:rPr>
        <w:t>事故单位基本情况</w:t>
      </w:r>
      <w:r>
        <w:tab/>
      </w:r>
      <w:r>
        <w:t>2</w:t>
      </w:r>
      <w: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"_Toc28048" </w:instrText>
      </w:r>
      <w:r>
        <w:fldChar w:fldCharType="separate"/>
      </w:r>
      <w:r>
        <w:rPr>
          <w:rFonts w:ascii="楷体" w:hAnsi="楷体" w:eastAsia="楷体"/>
          <w:bCs/>
          <w:color w:val="000000"/>
        </w:rPr>
        <w:t>（</w:t>
      </w:r>
      <w:r>
        <w:rPr>
          <w:rFonts w:ascii="楷体" w:hAnsi="楷体" w:eastAsia="楷体"/>
          <w:bCs/>
          <w:color w:val="000000" w:themeColor="text1"/>
          <w14:textFill>
            <w14:solidFill>
              <w14:schemeClr w14:val="tx1"/>
            </w14:solidFill>
          </w14:textFill>
        </w:rPr>
        <w:t>一）事故发生单位概况</w:t>
      </w:r>
      <w:r>
        <w:rPr>
          <w:rFonts w:ascii="楷体" w:hAnsi="楷体" w:eastAsia="楷体"/>
        </w:rPr>
        <w:tab/>
      </w:r>
      <w:r>
        <w:rPr>
          <w:rFonts w:ascii="楷体" w:hAnsi="楷体" w:eastAsia="楷体"/>
        </w:rPr>
        <w:t>2</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"_Toc1920" </w:instrText>
      </w:r>
      <w:r>
        <w:fldChar w:fldCharType="separate"/>
      </w:r>
      <w:r>
        <w:rPr>
          <w:rFonts w:ascii="楷体" w:hAnsi="楷体" w:eastAsia="楷体"/>
          <w:bCs/>
          <w:color w:val="000000"/>
        </w:rPr>
        <w:t>（二）事故相关人员概况</w:t>
      </w:r>
      <w:r>
        <w:rPr>
          <w:rFonts w:ascii="楷体" w:hAnsi="楷体" w:eastAsia="楷体"/>
        </w:rPr>
        <w:tab/>
      </w:r>
      <w:r>
        <w:rPr>
          <w:rFonts w:ascii="楷体" w:hAnsi="楷体" w:eastAsia="楷体"/>
        </w:rPr>
        <w:fldChar w:fldCharType="begin"/>
      </w:r>
      <w:r>
        <w:rPr>
          <w:rFonts w:ascii="楷体" w:hAnsi="楷体" w:eastAsia="楷体"/>
        </w:rPr>
        <w:instrText xml:space="preserve"> PAGEREF _Toc1920 </w:instrText>
      </w:r>
      <w:r>
        <w:rPr>
          <w:rFonts w:ascii="楷体" w:hAnsi="楷体" w:eastAsia="楷体"/>
        </w:rPr>
        <w:fldChar w:fldCharType="separate"/>
      </w:r>
      <w:r>
        <w:rPr>
          <w:rFonts w:ascii="楷体" w:hAnsi="楷体" w:eastAsia="楷体"/>
        </w:rPr>
        <w:t>3</w:t>
      </w:r>
      <w:r>
        <w:rPr>
          <w:rFonts w:ascii="楷体" w:hAnsi="楷体" w:eastAsia="楷体"/>
        </w:rPr>
        <w:fldChar w:fldCharType="end"/>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"_Toc14407" </w:instrText>
      </w:r>
      <w:r>
        <w:fldChar w:fldCharType="separate"/>
      </w:r>
      <w:r>
        <w:rPr>
          <w:rFonts w:ascii="楷体" w:hAnsi="楷体" w:eastAsia="楷体"/>
          <w:bCs/>
          <w:color w:val="000000"/>
        </w:rPr>
        <w:t>（二）事故发生单位安全管理情况</w:t>
      </w:r>
      <w:r>
        <w:rPr>
          <w:rFonts w:ascii="楷体" w:hAnsi="楷体" w:eastAsia="楷体"/>
        </w:rPr>
        <w:tab/>
      </w:r>
      <w:r>
        <w:rPr>
          <w:rFonts w:ascii="楷体" w:hAnsi="楷体" w:eastAsia="楷体"/>
        </w:rPr>
        <w:t>4</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"_Toc21280" </w:instrText>
      </w:r>
      <w:r>
        <w:fldChar w:fldCharType="separate"/>
      </w:r>
      <w:r>
        <w:rPr>
          <w:rFonts w:ascii="楷体" w:hAnsi="楷体" w:eastAsia="楷体"/>
          <w:bCs/>
          <w:color w:val="000000"/>
        </w:rPr>
        <w:t>（四）事故发生经过</w:t>
      </w:r>
      <w:r>
        <w:rPr>
          <w:rFonts w:ascii="楷体" w:hAnsi="楷体" w:eastAsia="楷体"/>
        </w:rPr>
        <w:tab/>
      </w:r>
      <w:r>
        <w:rPr>
          <w:rFonts w:ascii="楷体" w:hAnsi="楷体" w:eastAsia="楷体"/>
        </w:rPr>
        <w:t>8</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"_Toc16439" </w:instrText>
      </w:r>
      <w:r>
        <w:fldChar w:fldCharType="separate"/>
      </w:r>
      <w:r>
        <w:rPr>
          <w:rFonts w:ascii="楷体" w:hAnsi="楷体" w:eastAsia="楷体"/>
          <w:bCs/>
          <w:color w:val="000000"/>
        </w:rPr>
        <w:t>（五）事故现场情况</w:t>
      </w:r>
      <w:r>
        <w:rPr>
          <w:rFonts w:ascii="楷体" w:hAnsi="楷体" w:eastAsia="楷体"/>
        </w:rPr>
        <w:tab/>
      </w:r>
      <w:r>
        <w:rPr>
          <w:rFonts w:ascii="楷体" w:hAnsi="楷体" w:eastAsia="楷体"/>
        </w:rPr>
        <w:t>8</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"_Toc12414" </w:instrText>
      </w:r>
      <w:r>
        <w:fldChar w:fldCharType="separate"/>
      </w:r>
      <w:r>
        <w:rPr>
          <w:rFonts w:ascii="楷体" w:hAnsi="楷体" w:eastAsia="楷体"/>
          <w:bCs/>
          <w:color w:val="000000"/>
        </w:rPr>
        <w:t>（六）人员伤亡和直接经济损失情况</w:t>
      </w:r>
      <w:r>
        <w:rPr>
          <w:rFonts w:ascii="楷体" w:hAnsi="楷体" w:eastAsia="楷体"/>
        </w:rPr>
        <w:tab/>
      </w:r>
      <w:r>
        <w:rPr>
          <w:rFonts w:ascii="楷体" w:hAnsi="楷体" w:eastAsia="楷体"/>
        </w:rPr>
        <w:t>10</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"_Toc10164" </w:instrText>
      </w:r>
      <w:r>
        <w:fldChar w:fldCharType="separate"/>
      </w:r>
      <w:r>
        <w:rPr>
          <w:rFonts w:ascii="楷体" w:hAnsi="楷体" w:eastAsia="楷体"/>
          <w:bCs/>
          <w:color w:val="000000"/>
        </w:rPr>
        <w:t>（七）其他情况</w:t>
      </w:r>
      <w:r>
        <w:rPr>
          <w:rFonts w:ascii="楷体" w:hAnsi="楷体" w:eastAsia="楷体"/>
        </w:rPr>
        <w:tab/>
      </w:r>
      <w:r>
        <w:rPr>
          <w:rFonts w:ascii="楷体" w:hAnsi="楷体" w:eastAsia="楷体"/>
        </w:rPr>
        <w:t>10</w:t>
      </w:r>
      <w:r>
        <w:rPr>
          <w:rFonts w:ascii="楷体" w:hAnsi="楷体" w:eastAsia="楷体"/>
        </w:rPr>
        <w:fldChar w:fldCharType="end"/>
      </w:r>
    </w:p>
    <w:p>
      <w:pPr>
        <w:pStyle w:val="8"/>
        <w:tabs>
          <w:tab w:val="right" w:leader="dot" w:pos="8306"/>
        </w:tabs>
        <w:adjustRightInd w:val="0"/>
        <w:snapToGrid w:val="0"/>
      </w:pPr>
      <w:r>
        <w:fldChar w:fldCharType="begin"/>
      </w:r>
      <w:r>
        <w:instrText xml:space="preserve"> HYPERLINK \l "_Toc24032" </w:instrText>
      </w:r>
      <w:r>
        <w:fldChar w:fldCharType="separate"/>
      </w:r>
      <w:r>
        <w:rPr>
          <w:rFonts w:hint="eastAsia" w:ascii="Times New Roman" w:eastAsia="黑体"/>
          <w:color w:val="000000"/>
        </w:rPr>
        <w:t>三、</w:t>
      </w:r>
      <w:r>
        <w:rPr>
          <w:rFonts w:ascii="Times New Roman" w:eastAsia="黑体"/>
          <w:color w:val="000000"/>
        </w:rPr>
        <w:t>事故应急处置及评估情况</w:t>
      </w:r>
      <w:r>
        <w:tab/>
      </w:r>
      <w:r>
        <w:t>10</w:t>
      </w:r>
      <w:r>
        <w:fldChar w:fldCharType="end"/>
      </w:r>
    </w:p>
    <w:p>
      <w:pPr>
        <w:pStyle w:val="9"/>
        <w:tabs>
          <w:tab w:val="right" w:leader="dot" w:pos="8306"/>
        </w:tabs>
        <w:adjustRightInd w:val="0"/>
        <w:snapToGrid w:val="0"/>
        <w:ind w:left="640"/>
        <w:rPr>
          <w:rFonts w:ascii="楷体" w:hAnsi="楷体" w:eastAsia="楷体"/>
          <w:bCs/>
          <w:color w:val="000000"/>
        </w:rPr>
      </w:pPr>
      <w:r>
        <w:fldChar w:fldCharType="begin"/>
      </w:r>
      <w:r>
        <w:instrText xml:space="preserve"> HYPERLINK \l "_Toc19497" </w:instrText>
      </w:r>
      <w:r>
        <w:fldChar w:fldCharType="separate"/>
      </w:r>
      <w:r>
        <w:rPr>
          <w:rFonts w:ascii="楷体" w:hAnsi="楷体" w:eastAsia="楷体"/>
          <w:bCs/>
          <w:color w:val="000000"/>
        </w:rPr>
        <w:t>（一）事故信息接报及响应情况</w:t>
      </w:r>
      <w:r>
        <w:rPr>
          <w:rFonts w:ascii="楷体" w:hAnsi="楷体" w:eastAsia="楷体"/>
        </w:rPr>
        <w:tab/>
      </w:r>
      <w:r>
        <w:rPr>
          <w:rFonts w:ascii="楷体" w:hAnsi="楷体" w:eastAsia="楷体"/>
        </w:rPr>
        <w:t>10</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"_Toc25171" </w:instrText>
      </w:r>
      <w:r>
        <w:fldChar w:fldCharType="separate"/>
      </w:r>
      <w:r>
        <w:rPr>
          <w:rFonts w:ascii="楷体" w:hAnsi="楷体" w:eastAsia="楷体"/>
          <w:bCs/>
          <w:color w:val="000000"/>
        </w:rPr>
        <w:t>（二）事故现场应急处置情况</w:t>
      </w:r>
      <w:r>
        <w:rPr>
          <w:rFonts w:ascii="楷体" w:hAnsi="楷体" w:eastAsia="楷体"/>
        </w:rPr>
        <w:tab/>
      </w:r>
      <w:r>
        <w:rPr>
          <w:rFonts w:ascii="楷体" w:hAnsi="楷体" w:eastAsia="楷体"/>
        </w:rPr>
        <w:t>11</w:t>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"_Toc629" </w:instrText>
      </w:r>
      <w:r>
        <w:fldChar w:fldCharType="separate"/>
      </w:r>
      <w:r>
        <w:rPr>
          <w:rFonts w:ascii="楷体" w:hAnsi="楷体" w:eastAsia="楷体"/>
          <w:bCs/>
          <w:color w:val="000000"/>
        </w:rPr>
        <w:t>（三）医疗救治和善后情况</w:t>
      </w:r>
      <w:r>
        <w:rPr>
          <w:rFonts w:ascii="楷体" w:hAnsi="楷体" w:eastAsia="楷体"/>
        </w:rPr>
        <w:tab/>
      </w:r>
      <w:r>
        <w:rPr>
          <w:rFonts w:ascii="楷体" w:hAnsi="楷体" w:eastAsia="楷体"/>
        </w:rPr>
        <w:fldChar w:fldCharType="begin"/>
      </w:r>
      <w:r>
        <w:rPr>
          <w:rFonts w:ascii="楷体" w:hAnsi="楷体" w:eastAsia="楷体"/>
        </w:rPr>
        <w:instrText xml:space="preserve"> PAGEREF _Toc629 </w:instrText>
      </w:r>
      <w:r>
        <w:rPr>
          <w:rFonts w:ascii="楷体" w:hAnsi="楷体" w:eastAsia="楷体"/>
        </w:rPr>
        <w:fldChar w:fldCharType="separate"/>
      </w:r>
      <w:r>
        <w:rPr>
          <w:rFonts w:ascii="楷体" w:hAnsi="楷体" w:eastAsia="楷体"/>
        </w:rPr>
        <w:t>12</w:t>
      </w:r>
      <w:r>
        <w:rPr>
          <w:rFonts w:ascii="楷体" w:hAnsi="楷体" w:eastAsia="楷体"/>
        </w:rPr>
        <w:fldChar w:fldCharType="end"/>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"_Toc10531" </w:instrText>
      </w:r>
      <w:r>
        <w:fldChar w:fldCharType="separate"/>
      </w:r>
      <w:r>
        <w:rPr>
          <w:rFonts w:ascii="楷体" w:hAnsi="楷体" w:eastAsia="楷体"/>
          <w:bCs/>
          <w:color w:val="000000"/>
        </w:rPr>
        <w:t>（四）事故应急处置评估</w:t>
      </w:r>
      <w:r>
        <w:rPr>
          <w:rFonts w:ascii="楷体" w:hAnsi="楷体" w:eastAsia="楷体"/>
        </w:rPr>
        <w:tab/>
      </w:r>
      <w:r>
        <w:rPr>
          <w:rFonts w:ascii="楷体" w:hAnsi="楷体" w:eastAsia="楷体"/>
        </w:rPr>
        <w:fldChar w:fldCharType="begin"/>
      </w:r>
      <w:r>
        <w:rPr>
          <w:rFonts w:ascii="楷体" w:hAnsi="楷体" w:eastAsia="楷体"/>
        </w:rPr>
        <w:instrText xml:space="preserve"> PAGEREF _Toc10531 </w:instrText>
      </w:r>
      <w:r>
        <w:rPr>
          <w:rFonts w:ascii="楷体" w:hAnsi="楷体" w:eastAsia="楷体"/>
        </w:rPr>
        <w:fldChar w:fldCharType="separate"/>
      </w:r>
      <w:r>
        <w:rPr>
          <w:rFonts w:ascii="楷体" w:hAnsi="楷体" w:eastAsia="楷体"/>
        </w:rPr>
        <w:t>1</w:t>
      </w:r>
      <w:r>
        <w:rPr>
          <w:rFonts w:ascii="楷体" w:hAnsi="楷体" w:eastAsia="楷体"/>
        </w:rPr>
        <w:fldChar w:fldCharType="end"/>
      </w:r>
      <w:r>
        <w:rPr>
          <w:rFonts w:ascii="楷体" w:hAnsi="楷体" w:eastAsia="楷体"/>
        </w:rPr>
        <w:fldChar w:fldCharType="end"/>
      </w:r>
      <w:r>
        <w:rPr>
          <w:rFonts w:ascii="楷体" w:hAnsi="楷体" w:eastAsia="楷体"/>
        </w:rPr>
        <w:t>2</w:t>
      </w:r>
    </w:p>
    <w:p>
      <w:pPr>
        <w:pStyle w:val="8"/>
        <w:tabs>
          <w:tab w:val="right" w:leader="dot" w:pos="8306"/>
        </w:tabs>
        <w:adjustRightInd w:val="0"/>
        <w:snapToGrid w:val="0"/>
      </w:pPr>
      <w:r>
        <w:fldChar w:fldCharType="begin"/>
      </w:r>
      <w:r>
        <w:instrText xml:space="preserve"> HYPERLINK \l "_Toc21263" </w:instrText>
      </w:r>
      <w:r>
        <w:fldChar w:fldCharType="separate"/>
      </w:r>
      <w:r>
        <w:rPr>
          <w:rFonts w:hint="eastAsia" w:ascii="Times New Roman" w:eastAsia="黑体"/>
          <w:color w:val="000000"/>
          <w:szCs w:val="30"/>
        </w:rPr>
        <w:t>四</w:t>
      </w:r>
      <w:r>
        <w:rPr>
          <w:rFonts w:ascii="Times New Roman" w:eastAsia="黑体"/>
          <w:color w:val="000000"/>
          <w:szCs w:val="30"/>
        </w:rPr>
        <w:t>、事故原因分析</w:t>
      </w:r>
      <w:r>
        <w:tab/>
      </w:r>
      <w:r>
        <w:fldChar w:fldCharType="begin"/>
      </w:r>
      <w:r>
        <w:instrText xml:space="preserve"> PAGEREF _Toc21263 </w:instrText>
      </w:r>
      <w:r>
        <w:fldChar w:fldCharType="separate"/>
      </w:r>
      <w:r>
        <w:t>1</w:t>
      </w:r>
      <w:r>
        <w:fldChar w:fldCharType="end"/>
      </w:r>
      <w:r>
        <w:fldChar w:fldCharType="end"/>
      </w:r>
      <w:r>
        <w:t>3</w:t>
      </w:r>
    </w:p>
    <w:p>
      <w:pPr>
        <w:pStyle w:val="9"/>
        <w:tabs>
          <w:tab w:val="right" w:leader="dot" w:pos="8306"/>
        </w:tabs>
        <w:adjustRightInd w:val="0"/>
        <w:snapToGrid w:val="0"/>
        <w:ind w:left="640"/>
        <w:rPr>
          <w:rFonts w:ascii="楷体" w:hAnsi="楷体" w:eastAsia="楷体"/>
        </w:rPr>
      </w:pPr>
      <w:r>
        <w:fldChar w:fldCharType="begin"/>
      </w:r>
      <w:r>
        <w:instrText xml:space="preserve"> HYPERLINK \l "_Toc8660" </w:instrText>
      </w:r>
      <w:r>
        <w:fldChar w:fldCharType="separate"/>
      </w:r>
      <w:r>
        <w:rPr>
          <w:rFonts w:ascii="楷体" w:hAnsi="楷体" w:eastAsia="楷体"/>
          <w:bCs/>
          <w:color w:val="000000"/>
        </w:rPr>
        <w:t>（一）直接原因分析</w:t>
      </w:r>
      <w:r>
        <w:rPr>
          <w:rFonts w:ascii="楷体" w:hAnsi="楷体" w:eastAsia="楷体"/>
        </w:rPr>
        <w:tab/>
      </w:r>
      <w:r>
        <w:rPr>
          <w:rFonts w:ascii="楷体" w:hAnsi="楷体" w:eastAsia="楷体"/>
        </w:rPr>
        <w:fldChar w:fldCharType="begin"/>
      </w:r>
      <w:r>
        <w:rPr>
          <w:rFonts w:ascii="楷体" w:hAnsi="楷体" w:eastAsia="楷体"/>
        </w:rPr>
        <w:instrText xml:space="preserve"> PAGEREF _Toc8660 </w:instrText>
      </w:r>
      <w:r>
        <w:rPr>
          <w:rFonts w:ascii="楷体" w:hAnsi="楷体" w:eastAsia="楷体"/>
        </w:rPr>
        <w:fldChar w:fldCharType="separate"/>
      </w:r>
      <w:r>
        <w:rPr>
          <w:rFonts w:ascii="楷体" w:hAnsi="楷体" w:eastAsia="楷体"/>
        </w:rPr>
        <w:t>13</w:t>
      </w:r>
      <w:r>
        <w:rPr>
          <w:rFonts w:ascii="楷体" w:hAnsi="楷体" w:eastAsia="楷体"/>
        </w:rPr>
        <w:fldChar w:fldCharType="end"/>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"_Toc7316" </w:instrText>
      </w:r>
      <w:r>
        <w:fldChar w:fldCharType="separate"/>
      </w:r>
      <w:r>
        <w:rPr>
          <w:rFonts w:ascii="楷体" w:hAnsi="楷体" w:eastAsia="楷体"/>
          <w:bCs/>
          <w:color w:val="000000"/>
        </w:rPr>
        <w:t>（二）事故相关检验检测和鉴定情况</w:t>
      </w:r>
      <w:r>
        <w:rPr>
          <w:rFonts w:ascii="楷体" w:hAnsi="楷体" w:eastAsia="楷体"/>
        </w:rPr>
        <w:tab/>
      </w:r>
      <w:r>
        <w:rPr>
          <w:rFonts w:ascii="楷体" w:hAnsi="楷体" w:eastAsia="楷体"/>
        </w:rPr>
        <w:fldChar w:fldCharType="begin"/>
      </w:r>
      <w:r>
        <w:rPr>
          <w:rFonts w:ascii="楷体" w:hAnsi="楷体" w:eastAsia="楷体"/>
        </w:rPr>
        <w:instrText xml:space="preserve"> PAGEREF _Toc7316 </w:instrText>
      </w:r>
      <w:r>
        <w:rPr>
          <w:rFonts w:ascii="楷体" w:hAnsi="楷体" w:eastAsia="楷体"/>
        </w:rPr>
        <w:fldChar w:fldCharType="separate"/>
      </w:r>
      <w:r>
        <w:rPr>
          <w:rFonts w:ascii="楷体" w:hAnsi="楷体" w:eastAsia="楷体"/>
        </w:rPr>
        <w:t>13</w:t>
      </w:r>
      <w:r>
        <w:rPr>
          <w:rFonts w:ascii="楷体" w:hAnsi="楷体" w:eastAsia="楷体"/>
        </w:rPr>
        <w:fldChar w:fldCharType="end"/>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"_Toc20763" </w:instrText>
      </w:r>
      <w:r>
        <w:fldChar w:fldCharType="separate"/>
      </w:r>
      <w:r>
        <w:rPr>
          <w:rFonts w:ascii="楷体" w:hAnsi="楷体" w:eastAsia="楷体"/>
          <w:bCs/>
          <w:color w:val="000000"/>
        </w:rPr>
        <w:t>（三）其他可能因素排除</w:t>
      </w:r>
      <w:r>
        <w:rPr>
          <w:rFonts w:ascii="楷体" w:hAnsi="楷体" w:eastAsia="楷体"/>
        </w:rPr>
        <w:tab/>
      </w:r>
      <w:r>
        <w:rPr>
          <w:rFonts w:ascii="楷体" w:hAnsi="楷体" w:eastAsia="楷体"/>
        </w:rPr>
        <w:fldChar w:fldCharType="begin"/>
      </w:r>
      <w:r>
        <w:rPr>
          <w:rFonts w:ascii="楷体" w:hAnsi="楷体" w:eastAsia="楷体"/>
        </w:rPr>
        <w:instrText xml:space="preserve"> PAGEREF _Toc20763 </w:instrText>
      </w:r>
      <w:r>
        <w:rPr>
          <w:rFonts w:ascii="楷体" w:hAnsi="楷体" w:eastAsia="楷体"/>
        </w:rPr>
        <w:fldChar w:fldCharType="separate"/>
      </w:r>
      <w:r>
        <w:rPr>
          <w:rFonts w:ascii="楷体" w:hAnsi="楷体" w:eastAsia="楷体"/>
        </w:rPr>
        <w:t>14</w:t>
      </w:r>
      <w:r>
        <w:rPr>
          <w:rFonts w:ascii="楷体" w:hAnsi="楷体" w:eastAsia="楷体"/>
        </w:rPr>
        <w:fldChar w:fldCharType="end"/>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"_Toc30562" </w:instrText>
      </w:r>
      <w:r>
        <w:fldChar w:fldCharType="separate"/>
      </w:r>
      <w:r>
        <w:rPr>
          <w:rFonts w:ascii="楷体" w:hAnsi="楷体" w:eastAsia="楷体"/>
          <w:bCs/>
          <w:color w:val="000000"/>
        </w:rPr>
        <w:t>（四）间接原因分析</w:t>
      </w:r>
      <w:r>
        <w:rPr>
          <w:rFonts w:ascii="楷体" w:hAnsi="楷体" w:eastAsia="楷体"/>
        </w:rPr>
        <w:tab/>
      </w:r>
      <w:r>
        <w:rPr>
          <w:rFonts w:ascii="楷体" w:hAnsi="楷体" w:eastAsia="楷体"/>
        </w:rPr>
        <w:fldChar w:fldCharType="begin"/>
      </w:r>
      <w:r>
        <w:rPr>
          <w:rFonts w:ascii="楷体" w:hAnsi="楷体" w:eastAsia="楷体"/>
        </w:rPr>
        <w:instrText xml:space="preserve"> PAGEREF _Toc30562 </w:instrText>
      </w:r>
      <w:r>
        <w:rPr>
          <w:rFonts w:ascii="楷体" w:hAnsi="楷体" w:eastAsia="楷体"/>
        </w:rPr>
        <w:fldChar w:fldCharType="separate"/>
      </w:r>
      <w:r>
        <w:rPr>
          <w:rFonts w:ascii="楷体" w:hAnsi="楷体" w:eastAsia="楷体"/>
        </w:rPr>
        <w:t>1</w:t>
      </w:r>
      <w:r>
        <w:rPr>
          <w:rFonts w:ascii="楷体" w:hAnsi="楷体" w:eastAsia="楷体"/>
        </w:rPr>
        <w:fldChar w:fldCharType="end"/>
      </w:r>
      <w:r>
        <w:rPr>
          <w:rFonts w:ascii="楷体" w:hAnsi="楷体" w:eastAsia="楷体"/>
        </w:rPr>
        <w:fldChar w:fldCharType="end"/>
      </w:r>
      <w:r>
        <w:rPr>
          <w:rFonts w:ascii="楷体" w:hAnsi="楷体" w:eastAsia="楷体"/>
        </w:rPr>
        <w:t>4</w:t>
      </w:r>
    </w:p>
    <w:p>
      <w:pPr>
        <w:pStyle w:val="8"/>
        <w:tabs>
          <w:tab w:val="right" w:leader="dot" w:pos="8306"/>
        </w:tabs>
        <w:adjustRightInd w:val="0"/>
        <w:snapToGrid w:val="0"/>
      </w:pPr>
      <w:r>
        <w:fldChar w:fldCharType="begin"/>
      </w:r>
      <w:r>
        <w:instrText xml:space="preserve"> HYPERLINK \l "_Toc25193" </w:instrText>
      </w:r>
      <w:r>
        <w:fldChar w:fldCharType="separate"/>
      </w:r>
      <w:r>
        <w:rPr>
          <w:rFonts w:hint="eastAsia" w:ascii="Times New Roman" w:eastAsia="黑体"/>
          <w:color w:val="000000"/>
        </w:rPr>
        <w:t>五、</w:t>
      </w:r>
      <w:r>
        <w:rPr>
          <w:rFonts w:hint="eastAsia" w:ascii="黑体" w:hAnsi="黑体" w:eastAsia="黑体" w:cs="黑体"/>
          <w:bCs/>
        </w:rPr>
        <w:t>事故性质认定和处理建议</w:t>
      </w:r>
      <w:r>
        <w:tab/>
      </w:r>
      <w:r>
        <w:fldChar w:fldCharType="begin"/>
      </w:r>
      <w:r>
        <w:instrText xml:space="preserve"> PAGEREF _Toc25193 </w:instrText>
      </w:r>
      <w:r>
        <w:fldChar w:fldCharType="separate"/>
      </w:r>
      <w:r>
        <w:t>1</w:t>
      </w:r>
      <w:r>
        <w:fldChar w:fldCharType="end"/>
      </w:r>
      <w:r>
        <w:fldChar w:fldCharType="end"/>
      </w:r>
      <w:r>
        <w:t>4</w:t>
      </w:r>
    </w:p>
    <w:p>
      <w:pPr>
        <w:pStyle w:val="9"/>
        <w:tabs>
          <w:tab w:val="right" w:leader="dot" w:pos="8306"/>
        </w:tabs>
        <w:adjustRightInd w:val="0"/>
        <w:snapToGrid w:val="0"/>
        <w:ind w:left="640"/>
        <w:rPr>
          <w:rFonts w:ascii="楷体" w:hAnsi="楷体" w:eastAsia="楷体"/>
        </w:rPr>
      </w:pPr>
      <w:r>
        <w:fldChar w:fldCharType="begin"/>
      </w:r>
      <w:r>
        <w:instrText xml:space="preserve"> HYPERLINK \l "_Toc19310" </w:instrText>
      </w:r>
      <w:r>
        <w:fldChar w:fldCharType="separate"/>
      </w:r>
      <w:r>
        <w:rPr>
          <w:rFonts w:ascii="楷体" w:hAnsi="楷体" w:eastAsia="楷体"/>
          <w:bCs/>
          <w:color w:val="000000"/>
        </w:rPr>
        <w:t>（一）事故</w:t>
      </w:r>
      <w:r>
        <w:rPr>
          <w:rFonts w:hint="eastAsia" w:ascii="楷体" w:hAnsi="楷体" w:eastAsia="楷体"/>
          <w:bCs/>
          <w:color w:val="000000"/>
        </w:rPr>
        <w:t>性质认定</w:t>
      </w:r>
      <w:r>
        <w:rPr>
          <w:rFonts w:ascii="楷体" w:hAnsi="楷体" w:eastAsia="楷体"/>
        </w:rPr>
        <w:tab/>
      </w:r>
      <w:r>
        <w:rPr>
          <w:rFonts w:ascii="楷体" w:hAnsi="楷体" w:eastAsia="楷体"/>
        </w:rPr>
        <w:fldChar w:fldCharType="begin"/>
      </w:r>
      <w:r>
        <w:rPr>
          <w:rFonts w:ascii="楷体" w:hAnsi="楷体" w:eastAsia="楷体"/>
        </w:rPr>
        <w:instrText xml:space="preserve"> PAGEREF _Toc19310 </w:instrText>
      </w:r>
      <w:r>
        <w:rPr>
          <w:rFonts w:ascii="楷体" w:hAnsi="楷体" w:eastAsia="楷体"/>
        </w:rPr>
        <w:fldChar w:fldCharType="separate"/>
      </w:r>
      <w:r>
        <w:rPr>
          <w:rFonts w:ascii="楷体" w:hAnsi="楷体" w:eastAsia="楷体"/>
        </w:rPr>
        <w:t>14</w:t>
      </w:r>
      <w:r>
        <w:rPr>
          <w:rFonts w:ascii="楷体" w:hAnsi="楷体" w:eastAsia="楷体"/>
        </w:rPr>
        <w:fldChar w:fldCharType="end"/>
      </w:r>
      <w:r>
        <w:rPr>
          <w:rFonts w:ascii="楷体" w:hAnsi="楷体" w:eastAsia="楷体"/>
        </w:rPr>
        <w:fldChar w:fldCharType="end"/>
      </w:r>
    </w:p>
    <w:p>
      <w:pPr>
        <w:pStyle w:val="9"/>
        <w:tabs>
          <w:tab w:val="right" w:leader="dot" w:pos="8306"/>
        </w:tabs>
        <w:adjustRightInd w:val="0"/>
        <w:snapToGrid w:val="0"/>
        <w:ind w:left="640"/>
        <w:rPr>
          <w:rFonts w:ascii="楷体" w:hAnsi="楷体" w:eastAsia="楷体"/>
        </w:rPr>
      </w:pPr>
      <w:r>
        <w:fldChar w:fldCharType="begin"/>
      </w:r>
      <w:r>
        <w:instrText xml:space="preserve"> HYPERLINK \l "_Toc1796" </w:instrText>
      </w:r>
      <w:r>
        <w:fldChar w:fldCharType="separate"/>
      </w:r>
      <w:r>
        <w:rPr>
          <w:rFonts w:ascii="楷体" w:hAnsi="楷体" w:eastAsia="楷体"/>
          <w:bCs/>
          <w:color w:val="000000"/>
        </w:rPr>
        <w:t>（二）处理建议</w:t>
      </w:r>
      <w:r>
        <w:rPr>
          <w:rFonts w:ascii="楷体" w:hAnsi="楷体" w:eastAsia="楷体"/>
        </w:rPr>
        <w:tab/>
      </w:r>
      <w:r>
        <w:rPr>
          <w:rFonts w:ascii="楷体" w:hAnsi="楷体" w:eastAsia="楷体"/>
        </w:rPr>
        <w:fldChar w:fldCharType="begin"/>
      </w:r>
      <w:r>
        <w:rPr>
          <w:rFonts w:ascii="楷体" w:hAnsi="楷体" w:eastAsia="楷体"/>
        </w:rPr>
        <w:instrText xml:space="preserve"> PAGEREF _Toc1796 </w:instrText>
      </w:r>
      <w:r>
        <w:rPr>
          <w:rFonts w:ascii="楷体" w:hAnsi="楷体" w:eastAsia="楷体"/>
        </w:rPr>
        <w:fldChar w:fldCharType="separate"/>
      </w:r>
      <w:r>
        <w:rPr>
          <w:rFonts w:ascii="楷体" w:hAnsi="楷体" w:eastAsia="楷体"/>
        </w:rPr>
        <w:t>1</w:t>
      </w:r>
      <w:r>
        <w:rPr>
          <w:rFonts w:ascii="楷体" w:hAnsi="楷体" w:eastAsia="楷体"/>
        </w:rPr>
        <w:fldChar w:fldCharType="end"/>
      </w:r>
      <w:r>
        <w:rPr>
          <w:rFonts w:ascii="楷体" w:hAnsi="楷体" w:eastAsia="楷体"/>
        </w:rPr>
        <w:fldChar w:fldCharType="end"/>
      </w:r>
      <w:r>
        <w:rPr>
          <w:rFonts w:ascii="楷体" w:hAnsi="楷体" w:eastAsia="楷体"/>
        </w:rPr>
        <w:t>4</w:t>
      </w:r>
    </w:p>
    <w:p>
      <w:pPr>
        <w:pStyle w:val="8"/>
        <w:tabs>
          <w:tab w:val="right" w:leader="dot" w:pos="8306"/>
        </w:tabs>
        <w:adjustRightInd w:val="0"/>
        <w:snapToGrid w:val="0"/>
      </w:pPr>
      <w:r>
        <w:fldChar w:fldCharType="begin"/>
      </w:r>
      <w:r>
        <w:instrText xml:space="preserve"> HYPERLINK \l "_Toc20862" </w:instrText>
      </w:r>
      <w:r>
        <w:fldChar w:fldCharType="separate"/>
      </w:r>
      <w:r>
        <w:rPr>
          <w:rFonts w:hint="eastAsia" w:ascii="Times New Roman" w:eastAsia="黑体"/>
          <w:bCs/>
          <w:color w:val="000000"/>
          <w:szCs w:val="30"/>
        </w:rPr>
        <w:t>六、</w:t>
      </w:r>
      <w:r>
        <w:rPr>
          <w:rFonts w:ascii="Times New Roman" w:eastAsia="黑体"/>
          <w:bCs/>
          <w:color w:val="000000"/>
          <w:szCs w:val="30"/>
        </w:rPr>
        <w:t>事故的主要教训</w:t>
      </w:r>
      <w:r>
        <w:tab/>
      </w:r>
      <w:r>
        <w:fldChar w:fldCharType="begin"/>
      </w:r>
      <w:r>
        <w:instrText xml:space="preserve"> PAGEREF _Toc20862 </w:instrText>
      </w:r>
      <w:r>
        <w:fldChar w:fldCharType="separate"/>
      </w:r>
      <w:r>
        <w:t>1</w:t>
      </w:r>
      <w:r>
        <w:fldChar w:fldCharType="end"/>
      </w:r>
      <w:r>
        <w:fldChar w:fldCharType="end"/>
      </w:r>
      <w:r>
        <w:t>4</w:t>
      </w:r>
    </w:p>
    <w:p>
      <w:pPr>
        <w:pStyle w:val="8"/>
        <w:tabs>
          <w:tab w:val="right" w:leader="dot" w:pos="8306"/>
        </w:tabs>
        <w:adjustRightInd w:val="0"/>
        <w:snapToGrid w:val="0"/>
      </w:pPr>
      <w:r>
        <w:fldChar w:fldCharType="begin"/>
      </w:r>
      <w:r>
        <w:instrText xml:space="preserve"> HYPERLINK \l "_Toc5835" </w:instrText>
      </w:r>
      <w:r>
        <w:fldChar w:fldCharType="separate"/>
      </w:r>
      <w:r>
        <w:rPr>
          <w:rFonts w:hint="eastAsia" w:ascii="Times New Roman" w:eastAsia="黑体"/>
          <w:color w:val="000000"/>
        </w:rPr>
        <w:t>七、</w:t>
      </w:r>
      <w:r>
        <w:rPr>
          <w:rFonts w:ascii="Times New Roman" w:eastAsia="黑体"/>
          <w:color w:val="000000"/>
        </w:rPr>
        <w:t>事故整改和防范措施</w:t>
      </w:r>
      <w:r>
        <w:tab/>
      </w:r>
      <w:r>
        <w:fldChar w:fldCharType="begin"/>
      </w:r>
      <w:r>
        <w:instrText xml:space="preserve"> PAGEREF _Toc5835 </w:instrText>
      </w:r>
      <w:r>
        <w:fldChar w:fldCharType="separate"/>
      </w:r>
      <w:r>
        <w:t>1</w:t>
      </w:r>
      <w:r>
        <w:fldChar w:fldCharType="end"/>
      </w:r>
      <w:r>
        <w:fldChar w:fldCharType="end"/>
      </w:r>
      <w:r>
        <w:t>5</w:t>
      </w:r>
    </w:p>
    <w:p>
      <w:pPr>
        <w:adjustRightInd w:val="0"/>
        <w:snapToGrid w:val="0"/>
        <w:outlineLvl w:val="0"/>
        <w:rPr>
          <w:rFonts w:ascii="Times New Roman" w:eastAsia="黑体"/>
          <w:b/>
          <w:bCs/>
          <w:color w:val="000000"/>
          <w:sz w:val="40"/>
          <w:szCs w:val="40"/>
          <w:shd w:val="clear" w:color="auto" w:fill="FFFFFF"/>
        </w:rPr>
        <w:sectPr>
          <w:footerReference r:id="rId3" w:type="default"/>
          <w:pgSz w:w="11906" w:h="16838"/>
          <w:pgMar w:top="1440" w:right="1800" w:bottom="1440" w:left="1800" w:header="851" w:footer="992" w:gutter="0"/>
          <w:cols w:space="720" w:num="1"/>
          <w:docGrid w:type="lines" w:linePitch="312" w:charSpace="0"/>
        </w:sectPr>
      </w:pPr>
      <w:r>
        <w:rPr>
          <w:rFonts w:ascii="Times New Roman" w:eastAsia="仿宋"/>
          <w:color w:val="000000"/>
          <w:szCs w:val="28"/>
        </w:rPr>
        <w:fldChar w:fldCharType="end"/>
      </w: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三亚市海棠区三亚海棠麓湖度假酒店</w:t>
      </w: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“5·10”亡人事故调查报告</w:t>
      </w:r>
    </w:p>
    <w:p>
      <w:pPr>
        <w:spacing w:line="578" w:lineRule="exact"/>
        <w:ind w:firstLine="640" w:firstLineChars="200"/>
        <w:jc w:val="left"/>
        <w:rPr>
          <w:rFonts w:ascii="Times New Roman"/>
          <w:color w:val="000000"/>
        </w:rPr>
      </w:pPr>
    </w:p>
    <w:p>
      <w:pPr>
        <w:spacing w:line="578" w:lineRule="exact"/>
        <w:ind w:firstLine="640" w:firstLineChars="200"/>
        <w:rPr>
          <w:rFonts w:ascii="黑体" w:hAnsi="黑体" w:eastAsia="黑体" w:cs="仿宋_GB2312"/>
          <w:color w:val="000000"/>
          <w:kern w:val="0"/>
        </w:rPr>
      </w:pPr>
      <w:r>
        <w:rPr>
          <w:rFonts w:hint="eastAsia" w:ascii="黑体" w:hAnsi="黑体" w:eastAsia="黑体" w:cs="仿宋_GB2312"/>
          <w:color w:val="000000"/>
          <w:kern w:val="0"/>
        </w:rPr>
        <w:t>一、报告开篇概述及事故性质认定</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2024年5月10日16</w:t>
      </w:r>
      <w:bookmarkStart w:id="21" w:name="_GoBack"/>
      <w:bookmarkEnd w:id="21"/>
      <w:r>
        <w:rPr>
          <w:rFonts w:hint="eastAsia" w:hAnsi="仿宋_GB2312" w:cs="仿宋_GB2312"/>
          <w:color w:val="000000"/>
          <w:kern w:val="0"/>
        </w:rPr>
        <w:t>时20分许，在三亚市海棠区林旺湾坡路108号三亚中交瀚星投资有限公司三亚海棠麓湖度假酒店（以下简称“麓湖酒店”）发生一起电工维修作业坠亡事故，造成1人死亡，直接经济损失120万元。</w:t>
      </w:r>
    </w:p>
    <w:p>
      <w:pPr>
        <w:spacing w:line="578" w:lineRule="exact"/>
        <w:ind w:firstLine="640" w:firstLineChars="200"/>
        <w:rPr>
          <w:rFonts w:hAnsi="仿宋_GB2312" w:cs="仿宋_GB2312"/>
        </w:rPr>
      </w:pPr>
      <w:r>
        <w:rPr>
          <w:rFonts w:hint="eastAsia" w:hAnsi="仿宋_GB2312" w:cs="仿宋_GB2312"/>
        </w:rPr>
        <w:t>区政府于5月15日成立了由副区长王洪明担任组长，区旅游和文化广电体育局局长杨静、区应急管理局局长蔡亦广为副组长，</w:t>
      </w:r>
      <w:r>
        <w:rPr>
          <w:rFonts w:hint="eastAsia" w:hAnsi="仿宋_GB2312" w:cs="仿宋_GB2312"/>
          <w:color w:val="000000"/>
        </w:rPr>
        <w:t>区旅游和文化广电体育局、区应急管理局、市综合行政执法局海棠分局、三亚市公安局海棠分局林旺派出所、区人社局、总工会</w:t>
      </w:r>
      <w:r>
        <w:rPr>
          <w:rFonts w:hint="eastAsia" w:hAnsi="仿宋_GB2312" w:cs="仿宋_GB2312"/>
        </w:rPr>
        <w:t>为成员单位的事故调查组。</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事故调查组按照“科学严谨、依法依规、实事求是、注重实效”的原则和“四不放过”的要求，通过现场勘察、查阅资料、调查询问等方式，查清了事故发生的经过、原因、人员伤亡等情况，认定了事故性质。</w:t>
      </w:r>
    </w:p>
    <w:p>
      <w:pPr>
        <w:spacing w:line="578" w:lineRule="exact"/>
        <w:ind w:firstLine="640" w:firstLineChars="200"/>
        <w:rPr>
          <w:rFonts w:hint="eastAsia" w:hAnsi="仿宋_GB2312" w:cs="仿宋_GB2312"/>
          <w:b/>
          <w:bCs/>
          <w:color w:val="000000"/>
        </w:rPr>
      </w:pPr>
      <w:r>
        <w:rPr>
          <w:rFonts w:hint="eastAsia" w:hAnsi="仿宋_GB2312" w:cs="仿宋_GB2312"/>
          <w:color w:val="000000"/>
        </w:rPr>
        <w:t>经调查认定，三亚市海棠区三亚海棠麓湖度假酒店“5·10”亡人事故是一起因</w:t>
      </w:r>
      <w:r>
        <w:rPr>
          <w:rFonts w:hint="eastAsia" w:hAnsi="仿宋_GB2312" w:cs="仿宋_GB2312"/>
          <w:color w:val="000000"/>
          <w:kern w:val="0"/>
        </w:rPr>
        <w:t>酒店工程部经理、工程部负责人</w:t>
      </w:r>
      <w:r>
        <w:rPr>
          <w:rFonts w:hint="eastAsia" w:hAnsi="仿宋_GB2312" w:cs="仿宋_GB2312"/>
          <w:color w:val="000000"/>
        </w:rPr>
        <w:t>龚</w:t>
      </w:r>
      <w:r>
        <w:rPr>
          <w:rFonts w:hint="eastAsia" w:hAnsi="仿宋_GB2312" w:cs="仿宋_GB2312"/>
          <w:color w:val="000000"/>
          <w:lang w:eastAsia="zh-CN"/>
        </w:rPr>
        <w:t>某</w:t>
      </w:r>
      <w:r>
        <w:rPr>
          <w:rFonts w:hint="eastAsia" w:hAnsi="仿宋_GB2312" w:cs="仿宋_GB2312"/>
          <w:color w:val="000000"/>
          <w:kern w:val="0"/>
          <w:lang w:eastAsia="zh-CN"/>
        </w:rPr>
        <w:t>某</w:t>
      </w:r>
      <w:r>
        <w:rPr>
          <w:rFonts w:hint="eastAsia" w:hAnsi="仿宋_GB2312" w:cs="仿宋_GB2312"/>
          <w:color w:val="171A1D"/>
          <w:kern w:val="0"/>
        </w:rPr>
        <w:t>未按照公司制定的“电工作业时一人维修一人监护，必须穿戴绝缘劳动防护用品进行电工作业”的电工安全操作规程要求和人字梯作业安全操作规程要求，独自一人通过人字梯进行高处维修作业，且作业时未穿戴安全帽、绝缘手套、绝缘靴，佩戴安全绳等劳动保护用品</w:t>
      </w:r>
      <w:r>
        <w:rPr>
          <w:rFonts w:hint="eastAsia" w:hAnsi="仿宋_GB2312" w:cs="仿宋_GB2312"/>
          <w:color w:val="000000"/>
          <w:kern w:val="0"/>
        </w:rPr>
        <w:t>，高处坠落导致死亡的生产安全非责任事故</w:t>
      </w:r>
      <w:r>
        <w:rPr>
          <w:rFonts w:hint="eastAsia" w:hAnsi="仿宋_GB2312" w:cs="仿宋_GB2312"/>
          <w:b/>
          <w:bCs/>
          <w:color w:val="000000"/>
        </w:rPr>
        <w:t>。</w:t>
      </w:r>
    </w:p>
    <w:p>
      <w:pPr>
        <w:pStyle w:val="3"/>
        <w:spacing w:before="0" w:after="0" w:line="578" w:lineRule="exact"/>
        <w:ind w:firstLine="640" w:firstLineChars="200"/>
        <w:rPr>
          <w:rFonts w:ascii="黑体" w:hAnsi="黑体" w:eastAsia="黑体" w:cs="黑体"/>
          <w:b w:val="0"/>
          <w:bCs/>
          <w:sz w:val="32"/>
        </w:rPr>
      </w:pPr>
      <w:bookmarkStart w:id="1" w:name="_Toc27711"/>
      <w:r>
        <w:rPr>
          <w:rFonts w:hint="eastAsia" w:ascii="黑体" w:hAnsi="黑体" w:eastAsia="黑体" w:cs="黑体"/>
          <w:b w:val="0"/>
          <w:bCs/>
          <w:sz w:val="32"/>
        </w:rPr>
        <w:t>二、事故基本情况</w:t>
      </w:r>
      <w:bookmarkEnd w:id="1"/>
    </w:p>
    <w:p>
      <w:pPr>
        <w:pStyle w:val="4"/>
        <w:spacing w:before="0" w:after="0" w:line="578" w:lineRule="exact"/>
        <w:ind w:firstLine="643" w:firstLineChars="200"/>
        <w:rPr>
          <w:rFonts w:ascii="楷体" w:hAnsi="楷体" w:cs="楷体"/>
          <w:b w:val="0"/>
          <w:bCs w:val="0"/>
          <w:color w:val="FF0000"/>
        </w:rPr>
      </w:pPr>
      <w:bookmarkStart w:id="2" w:name="_Toc32138"/>
      <w:r>
        <w:rPr>
          <w:rFonts w:hint="eastAsia" w:ascii="楷体" w:hAnsi="楷体" w:cs="楷体"/>
        </w:rPr>
        <w:t>（一）事故发生单位及相关单位概况</w:t>
      </w:r>
      <w:bookmarkEnd w:id="2"/>
    </w:p>
    <w:p>
      <w:pPr>
        <w:spacing w:line="578" w:lineRule="exact"/>
        <w:ind w:firstLine="640" w:firstLineChars="200"/>
        <w:rPr>
          <w:rFonts w:hAnsi="仿宋_GB2312" w:cs="仿宋_GB2312"/>
          <w:color w:val="000000"/>
          <w:kern w:val="0"/>
        </w:rPr>
      </w:pPr>
      <w:r>
        <w:rPr>
          <w:rFonts w:hint="eastAsia" w:hAnsi="仿宋_GB2312" w:cs="仿宋_GB2312"/>
          <w:color w:val="000000"/>
          <w:kern w:val="0"/>
        </w:rPr>
        <w:t>1.事故发生单位：三亚中交瀚星投资有限公司三亚海棠麓湖度假酒店成立于2017年12月27日，注册地位于海南省三亚市海棠区林旺湾坡路108号，法定代表人为贾有维。经营范围包括酒店管理，酒店咨询顾问服务，住宿、餐饮（中餐、西餐、含荤菜、冷菜及冷加工糕点）、会议会展服务、复印、打印、传真、商务信息咨询服务，劳务服务、票务代理、洗衣保洁服务、洗车及停车服务、提供健身房、儿童娱乐设施、棋牌、桌球、游泳池、网球场服务、美容美发，桑拿水疗、商场铺面出租、酒店用品租赁、场地租赁（不含仓储）、汽车租赁，烟、酒类、预包装食品、工艺品（象牙及其制品除外）及旅游纪念品、日用百货、服装、饮料、酒水、鲜花的销售，婚庆礼仪服务，是本起事故发生单位。</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2.事故相关单位：海南新珠江人力资源开发管理有限公司成立于2007年06月12日，注册地位于海南省海口市龙华区国贸路22号中机海南大厦3楼301房，法定代表人为云</w:t>
      </w:r>
      <w:r>
        <w:rPr>
          <w:rFonts w:hint="eastAsia" w:hAnsi="仿宋_GB2312" w:cs="仿宋_GB2312"/>
          <w:color w:val="000000"/>
          <w:kern w:val="0"/>
          <w:lang w:eastAsia="zh-CN"/>
        </w:rPr>
        <w:t>某</w:t>
      </w:r>
      <w:r>
        <w:rPr>
          <w:rFonts w:hint="eastAsia" w:hAnsi="仿宋_GB2312" w:cs="仿宋_GB2312"/>
          <w:color w:val="000000"/>
          <w:kern w:val="0"/>
        </w:rPr>
        <w:t>。经营范围包括一般经营项目：人力资源服务（不含职业中介活动、劳务派遣服务）；劳务服务（不含劳务派遣）；专业保洁、清洗、消毒服务；商务代理代办服务；通信设备销售；社会经济咨询服务；国内货物运输代理；酒店管理；通信传输设备专业修理；通信交换设备专业修理；装卸搬运；承接档案服务外包；物业管理；家政服务；信息技术咨询服务；房地产经纪；工程管理服务；破产清算服务；计算机及办公设备维修；接受金融机构委托从事信息技术和流程外包服务（不含金融信息服务）；体验式拓展活动及策划；礼仪服务；业务培训（不含教育培训、职业技能培训等需取得许可的培训）；咨询策划服务；技术服务、技术开发、技术咨询、技术交流、技术转让、技术推广；邮政专用机械及器材制造；销售代理；机械设备销售；仪器仪表修理（经营范围中的一般经营项目依法自主开展经营活动，通过国家企业信用信息公示系统（海南）向社会公示）许可经营项目：劳务派遣服务；职业中介活动；第二类增值电信业务；建设工程施工；检验检测服务（许可经营项目凭许可证件经营）海南新珠江人力资源开发管理有限公司对外投资9家公司，具有21处分支机构。是本起事故死者所在的劳务派遣服务单位。</w:t>
      </w:r>
    </w:p>
    <w:p>
      <w:pPr>
        <w:pStyle w:val="4"/>
        <w:spacing w:before="0" w:after="0" w:line="578" w:lineRule="exact"/>
        <w:ind w:firstLine="643" w:firstLineChars="200"/>
        <w:rPr>
          <w:rFonts w:ascii="楷体" w:hAnsi="楷体" w:cs="楷体"/>
          <w:color w:val="000000"/>
          <w:sz w:val="30"/>
          <w:szCs w:val="30"/>
        </w:rPr>
      </w:pPr>
      <w:bookmarkStart w:id="3" w:name="_Toc11825"/>
      <w:r>
        <w:rPr>
          <w:rFonts w:hint="eastAsia" w:ascii="楷体" w:hAnsi="楷体" w:cs="楷体"/>
        </w:rPr>
        <w:t>（</w:t>
      </w:r>
      <w:r>
        <w:rPr>
          <w:rFonts w:hint="eastAsia" w:ascii="楷体" w:hAnsi="楷体" w:cs="楷体"/>
          <w:color w:val="000000"/>
        </w:rPr>
        <w:t>二）事故相关人员概况</w:t>
      </w:r>
      <w:bookmarkEnd w:id="3"/>
    </w:p>
    <w:p>
      <w:pPr>
        <w:spacing w:line="578" w:lineRule="exact"/>
        <w:ind w:firstLine="640" w:firstLineChars="200"/>
        <w:rPr>
          <w:rFonts w:hAnsi="仿宋_GB2312" w:cs="仿宋_GB2312"/>
          <w:color w:val="000000"/>
          <w:kern w:val="0"/>
        </w:rPr>
      </w:pPr>
      <w:r>
        <w:rPr>
          <w:rFonts w:hint="eastAsia" w:hAnsi="仿宋_GB2312" w:cs="仿宋_GB2312"/>
          <w:color w:val="000000"/>
          <w:kern w:val="0"/>
        </w:rPr>
        <w:t>1.龚</w:t>
      </w:r>
      <w:r>
        <w:rPr>
          <w:rFonts w:hint="eastAsia" w:hAnsi="仿宋_GB2312" w:cs="仿宋_GB2312"/>
          <w:color w:val="000000"/>
          <w:kern w:val="0"/>
          <w:lang w:eastAsia="zh-CN"/>
        </w:rPr>
        <w:t>某某</w:t>
      </w:r>
      <w:r>
        <w:rPr>
          <w:rFonts w:hint="eastAsia" w:hAnsi="仿宋_GB2312" w:cs="仿宋_GB2312"/>
          <w:color w:val="000000"/>
          <w:kern w:val="0"/>
        </w:rPr>
        <w:t>，男，身份证号：</w:t>
      </w:r>
      <w:r>
        <w:rPr>
          <w:rFonts w:hint="eastAsia" w:hAnsi="仿宋_GB2312" w:cs="仿宋_GB2312"/>
          <w:color w:val="000000"/>
          <w:kern w:val="0"/>
          <w:lang w:val="en-US" w:eastAsia="zh-CN"/>
        </w:rPr>
        <w:t>..........</w:t>
      </w:r>
      <w:r>
        <w:rPr>
          <w:rFonts w:hint="eastAsia" w:hAnsi="仿宋_GB2312" w:cs="仿宋_GB2312"/>
          <w:color w:val="000000"/>
          <w:kern w:val="0"/>
        </w:rPr>
        <w:t>，户籍住址：海南省三亚市，麓湖酒店工程部经理，系本次事故死者。</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2.王</w:t>
      </w:r>
      <w:r>
        <w:rPr>
          <w:rFonts w:hint="eastAsia" w:hAnsi="仿宋_GB2312" w:cs="仿宋_GB2312"/>
          <w:color w:val="000000"/>
          <w:kern w:val="0"/>
          <w:lang w:eastAsia="zh-CN"/>
        </w:rPr>
        <w:t>某某</w:t>
      </w:r>
      <w:r>
        <w:rPr>
          <w:rFonts w:hint="eastAsia" w:hAnsi="仿宋_GB2312" w:cs="仿宋_GB2312"/>
          <w:color w:val="000000"/>
          <w:kern w:val="0"/>
        </w:rPr>
        <w:t>，男，身份证号：</w:t>
      </w:r>
      <w:r>
        <w:rPr>
          <w:rFonts w:hint="eastAsia" w:hAnsi="仿宋_GB2312" w:cs="仿宋_GB2312"/>
          <w:color w:val="000000"/>
          <w:kern w:val="0"/>
          <w:lang w:val="en-US" w:eastAsia="zh-CN"/>
        </w:rPr>
        <w:t>.........</w:t>
      </w:r>
      <w:r>
        <w:rPr>
          <w:rFonts w:hint="eastAsia" w:hAnsi="仿宋_GB2312" w:cs="仿宋_GB2312"/>
          <w:color w:val="000000"/>
          <w:kern w:val="0"/>
        </w:rPr>
        <w:t>，户籍住址：海南省三亚市，系麓湖酒店总经理、企业主要负责人。</w:t>
      </w:r>
    </w:p>
    <w:p>
      <w:pPr>
        <w:pStyle w:val="4"/>
        <w:spacing w:before="0" w:after="0" w:line="578" w:lineRule="exact"/>
        <w:ind w:firstLine="643" w:firstLineChars="200"/>
        <w:rPr>
          <w:rFonts w:ascii="楷体" w:hAnsi="楷体" w:cs="楷体"/>
          <w:color w:val="000000"/>
          <w:sz w:val="30"/>
          <w:szCs w:val="30"/>
        </w:rPr>
      </w:pPr>
      <w:bookmarkStart w:id="4" w:name="_Toc7765"/>
      <w:r>
        <w:rPr>
          <w:rFonts w:hint="eastAsia" w:ascii="楷体" w:hAnsi="楷体" w:cs="楷体"/>
          <w:color w:val="000000"/>
        </w:rPr>
        <w:t>（三）事故发生单位安全管理情况</w:t>
      </w:r>
      <w:bookmarkEnd w:id="4"/>
    </w:p>
    <w:p>
      <w:pPr>
        <w:spacing w:line="578" w:lineRule="exact"/>
        <w:ind w:firstLine="643" w:firstLineChars="200"/>
        <w:rPr>
          <w:rFonts w:hAnsi="仿宋_GB2312" w:cs="仿宋_GB2312"/>
          <w:color w:val="000000"/>
          <w:kern w:val="0"/>
        </w:rPr>
      </w:pPr>
      <w:r>
        <w:rPr>
          <w:rFonts w:hint="eastAsia" w:hAnsi="仿宋_GB2312" w:cs="仿宋_GB2312"/>
          <w:b/>
          <w:bCs/>
          <w:color w:val="000000"/>
          <w:kern w:val="0"/>
        </w:rPr>
        <w:t>1.单位经营资质情况。</w:t>
      </w:r>
      <w:r>
        <w:rPr>
          <w:rFonts w:hint="eastAsia" w:hAnsi="仿宋_GB2312" w:cs="仿宋_GB2312"/>
          <w:color w:val="000000"/>
          <w:kern w:val="0"/>
        </w:rPr>
        <w:t>麓湖酒店持有《营业执照》（营业期限：2017年12月27日至2030年12月26日）；《特种作业许可证》；《自由贸易试验区公众聚集场所投入使用、营业消防安全许可证》。</w:t>
      </w:r>
    </w:p>
    <w:p>
      <w:pPr>
        <w:spacing w:line="578" w:lineRule="exact"/>
        <w:ind w:firstLine="643" w:firstLineChars="200"/>
        <w:rPr>
          <w:rFonts w:hAnsi="仿宋_GB2312" w:cs="仿宋_GB2312"/>
          <w:b/>
          <w:bCs/>
          <w:color w:val="000000"/>
          <w:kern w:val="0"/>
        </w:rPr>
      </w:pPr>
      <w:r>
        <w:rPr>
          <w:rFonts w:hint="eastAsia" w:hAnsi="仿宋_GB2312" w:cs="仿宋_GB2312"/>
          <w:b/>
          <w:bCs/>
          <w:color w:val="000000"/>
          <w:kern w:val="0"/>
        </w:rPr>
        <w:t>2.岗位人员持证情况</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⑴公司主要负责人、总经理王</w:t>
      </w:r>
      <w:r>
        <w:rPr>
          <w:rFonts w:hint="eastAsia" w:hAnsi="仿宋_GB2312" w:cs="仿宋_GB2312"/>
          <w:color w:val="000000"/>
          <w:kern w:val="0"/>
          <w:lang w:eastAsia="zh-CN"/>
        </w:rPr>
        <w:t>某某</w:t>
      </w:r>
      <w:r>
        <w:rPr>
          <w:rFonts w:hint="eastAsia" w:hAnsi="仿宋_GB2312" w:cs="仿宋_GB2312"/>
          <w:color w:val="000000"/>
          <w:kern w:val="0"/>
        </w:rPr>
        <w:t>有海南省安全主任培训记录考核合格证明。</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⑵龚</w:t>
      </w:r>
      <w:r>
        <w:rPr>
          <w:rFonts w:hint="eastAsia" w:hAnsi="仿宋_GB2312" w:cs="仿宋_GB2312"/>
          <w:color w:val="000000"/>
          <w:kern w:val="0"/>
          <w:lang w:eastAsia="zh-CN"/>
        </w:rPr>
        <w:t>某某</w:t>
      </w:r>
      <w:r>
        <w:rPr>
          <w:rFonts w:hint="eastAsia" w:hAnsi="仿宋_GB2312" w:cs="仿宋_GB2312"/>
          <w:color w:val="000000"/>
          <w:kern w:val="0"/>
        </w:rPr>
        <w:t>持有《特种作业操作证》（签发单位：海南省应急管理厅；操作项目：低压电工作业；有效期限：至2029年6月8日）。</w:t>
      </w:r>
    </w:p>
    <w:p>
      <w:pPr>
        <w:spacing w:line="578" w:lineRule="exact"/>
        <w:ind w:firstLine="643" w:firstLineChars="200"/>
        <w:rPr>
          <w:rFonts w:hAnsi="仿宋_GB2312" w:cs="仿宋_GB2312"/>
          <w:color w:val="000000"/>
          <w:kern w:val="0"/>
        </w:rPr>
      </w:pPr>
      <w:r>
        <w:rPr>
          <w:rFonts w:hint="eastAsia" w:hAnsi="仿宋_GB2312" w:cs="仿宋_GB2312"/>
          <w:b/>
          <w:bCs/>
          <w:color w:val="000000"/>
          <w:kern w:val="0"/>
        </w:rPr>
        <w:t>3.落实全员安全生产责任制情况。</w:t>
      </w:r>
      <w:r>
        <w:rPr>
          <w:rFonts w:hint="eastAsia" w:hAnsi="仿宋_GB2312" w:cs="仿宋_GB2312"/>
          <w:color w:val="000000"/>
          <w:kern w:val="0"/>
        </w:rPr>
        <w:t>公司设置安全生产管理机构。</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（1）提供《关于三亚海棠麓湖度假酒店安全生产管理人员任命的通知》文件。</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（2）提供麓湖酒店主要负责人、总经理与龚</w:t>
      </w:r>
      <w:r>
        <w:rPr>
          <w:rFonts w:hint="eastAsia" w:hAnsi="仿宋_GB2312" w:cs="仿宋_GB2312"/>
          <w:color w:val="000000"/>
          <w:kern w:val="0"/>
          <w:lang w:eastAsia="zh-CN"/>
        </w:rPr>
        <w:t>某某</w:t>
      </w:r>
      <w:r>
        <w:rPr>
          <w:rFonts w:hint="eastAsia" w:hAnsi="仿宋_GB2312" w:cs="仿宋_GB2312"/>
          <w:color w:val="000000"/>
          <w:kern w:val="0"/>
        </w:rPr>
        <w:t>签订的《岗位职务说明书》（明确其担任酒店工程部经理岗位及岗位职责）《安全管理一级责任书》《食品安全一级管理责任书》（签订日期：2023年12月4日）。</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（3）麓湖酒店与海南新珠江人力资源开发管理有限公司签订《业务外包服务合同》，海南新珠江人力资源开发管理有限公司与龚</w:t>
      </w:r>
      <w:r>
        <w:rPr>
          <w:rFonts w:hint="eastAsia" w:hAnsi="仿宋_GB2312" w:cs="仿宋_GB2312"/>
          <w:color w:val="000000"/>
          <w:kern w:val="0"/>
          <w:lang w:eastAsia="zh-CN"/>
        </w:rPr>
        <w:t>某某</w:t>
      </w:r>
      <w:r>
        <w:rPr>
          <w:rFonts w:hint="eastAsia" w:hAnsi="仿宋_GB2312" w:cs="仿宋_GB2312"/>
          <w:color w:val="000000"/>
          <w:kern w:val="0"/>
        </w:rPr>
        <w:t>签订《劳动合同书》（龚足武系海南新珠江人力资源开发管理有限公司为麓湖酒店派遣的劳务人员）。</w:t>
      </w:r>
    </w:p>
    <w:p>
      <w:pPr>
        <w:spacing w:line="578" w:lineRule="exact"/>
        <w:ind w:firstLine="643" w:firstLineChars="200"/>
        <w:rPr>
          <w:rFonts w:hAnsi="仿宋_GB2312" w:cs="仿宋_GB2312"/>
          <w:b/>
          <w:bCs/>
          <w:color w:val="000000"/>
          <w:kern w:val="0"/>
        </w:rPr>
      </w:pPr>
      <w:r>
        <w:rPr>
          <w:rFonts w:hint="eastAsia" w:hAnsi="仿宋_GB2312" w:cs="仿宋_GB2312"/>
          <w:b/>
          <w:bCs/>
          <w:color w:val="000000"/>
          <w:kern w:val="0"/>
        </w:rPr>
        <w:t>4.制定实施规章制度和操作规程情况</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安全生产管理制度有《安全生产责任制制度》《隐患排查治理制度》《安全生产教育制度》《安全生产投入制度》《事故管理制度》《应急管理制度》《危险作业管理制度》《劳动防护用品管理制度》《消防管理制度》《安全生产考核制度》《安全生产费用提取和使用管理制度》《安全疏散设施管理制度》《电气（燃气）设备检查管理制度》《防火巡查、检查制度》《火灾隐患整改制度》《灭火和应急疏散演练制度》《消防安全工作奖惩制度》《消防安全教育培训制度》《消防监控室值班管理制度》《易燃易爆危险品和场所防火防爆制度》《用火用电安全管理制度》《消防队的组织管理制度》《特种作业人员管理制度》等32项管理制度和酒店各部门防火安全规定。其中，《危险作业管理制度》明确了在危险作业前，危险作业相关部门负责人应了解直接作业和辅助作业人员与身体健康状况、明确现场监护人和指挥人、制定“防护措施”或“安全防范措施”，报工程部、安全部协同检查确认后方可作业。</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用电作业安全管理编制有《带电作业应注意的事项》《巡视高压设备的规定》《低压带电作业注意事项》《送电和停电操作》《在电气设备上工作时必须采取的措施》《绝缘安全用具分类，正确使用和保管方法》《触电急救法》，并且制度上墙悬挂。</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3）工程制度及管理规定包含电气工作、配电室值班、高压设备巡视、倒闸、机房卫生检查、变配电室安全、发电机房管理、维修电工交接班、设施、设备维修管理、弱电系统、空调机房、空调运行与维修、总机房、音像室、给排水机房、给排水设备维修、电梯操作、燃气系统、库房、物料管理、锅炉房等安全管理规定。</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4）标准操作流程包含高低压维修、应急发电机、变电设备、低压线路维修、照明检修、客房走廊照明检修、变配电房日常工作、低压出现开关跳闸后的处理、变电站常规检修、低压联络开关故障处理方法、客房电器设备检修、柴油发电机安全操作等操作流程。</w:t>
      </w:r>
    </w:p>
    <w:p>
      <w:pPr>
        <w:spacing w:line="578" w:lineRule="exact"/>
        <w:ind w:firstLine="643" w:firstLineChars="200"/>
        <w:rPr>
          <w:rFonts w:hAnsi="仿宋_GB2312" w:cs="仿宋_GB2312"/>
          <w:color w:val="000000"/>
          <w:kern w:val="0"/>
        </w:rPr>
      </w:pPr>
      <w:r>
        <w:rPr>
          <w:rFonts w:hint="eastAsia" w:hAnsi="仿宋_GB2312" w:cs="仿宋_GB2312"/>
          <w:b/>
          <w:bCs/>
          <w:color w:val="000000"/>
          <w:kern w:val="0"/>
        </w:rPr>
        <w:t>5.劳动防护用品配备情况。</w:t>
      </w:r>
      <w:r>
        <w:rPr>
          <w:rFonts w:hint="eastAsia" w:hAnsi="仿宋_GB2312" w:cs="仿宋_GB2312"/>
          <w:color w:val="000000"/>
          <w:kern w:val="0"/>
        </w:rPr>
        <w:t>公司制定《劳动防护用品配备和管理制度》，设置有劳动防护用品存放专柜，给水电工特种作业人员配备绝缘防护手套、绝缘防护靴、电工防护安全帽等劳动防护用品，提供有辅助型绝缘手套和绝缘靴的《检测报告》。</w:t>
      </w:r>
    </w:p>
    <w:p>
      <w:pPr>
        <w:spacing w:line="578" w:lineRule="exact"/>
        <w:ind w:firstLine="643" w:firstLineChars="200"/>
        <w:rPr>
          <w:rFonts w:hAnsi="仿宋_GB2312" w:cs="仿宋_GB2312"/>
          <w:color w:val="000000"/>
          <w:kern w:val="0"/>
        </w:rPr>
      </w:pPr>
      <w:r>
        <w:rPr>
          <w:rFonts w:hint="eastAsia" w:hAnsi="仿宋_GB2312" w:cs="仿宋_GB2312"/>
          <w:b/>
          <w:bCs/>
          <w:color w:val="000000"/>
          <w:kern w:val="0"/>
        </w:rPr>
        <w:t>6.制定实施教育培训情况。</w:t>
      </w:r>
      <w:r>
        <w:rPr>
          <w:rFonts w:hint="eastAsia" w:hAnsi="仿宋_GB2312" w:cs="仿宋_GB2312"/>
          <w:color w:val="000000"/>
          <w:kern w:val="0"/>
        </w:rPr>
        <w:t>公司制定《安全生产教育制度》，提供2024年1月至4月保安部培训台账（含培训签到表、总结台账）；提供2024年3月15日总经理对各部门负责人的培训记录（含培训通知、培训签到表），2024年1月至4月工程部培训台账（含培训签到表、总结台账）；提供2024年2月19日和2024年4月17日《CPR心肺复苏培训》材料（均含培训签到表、培训图片）；提供酒店员工2023年安全培训档案（含签到表、培训试题）。</w:t>
      </w:r>
    </w:p>
    <w:p>
      <w:pPr>
        <w:spacing w:line="578" w:lineRule="exact"/>
        <w:ind w:firstLine="643" w:firstLineChars="200"/>
        <w:rPr>
          <w:rFonts w:hAnsi="仿宋_GB2312" w:cs="仿宋_GB2312"/>
          <w:color w:val="000000"/>
          <w:kern w:val="0"/>
        </w:rPr>
      </w:pPr>
      <w:r>
        <w:rPr>
          <w:rFonts w:hint="eastAsia" w:hAnsi="仿宋_GB2312" w:cs="仿宋_GB2312"/>
          <w:b/>
          <w:bCs/>
          <w:color w:val="000000"/>
          <w:kern w:val="0"/>
        </w:rPr>
        <w:t>7.制定实施应急救援预案情况。</w:t>
      </w:r>
      <w:r>
        <w:rPr>
          <w:rFonts w:hint="eastAsia" w:hAnsi="仿宋_GB2312" w:cs="仿宋_GB2312"/>
          <w:color w:val="000000"/>
          <w:kern w:val="0"/>
        </w:rPr>
        <w:t>麓湖酒店制定《生产安全事故应急预案》。提供2023年6月27日和2023年12月26日灭火疏散演练材料（均含演练照片、总结记录表）提供2024年1月19日救生演练（含演练方案、签到表、演练照片）；提供2024年3月18日水中救生演练（含演练方案、演练照片）；提供2024年4月20日客人中暑应急演练（含演练方案、演练照片）。</w:t>
      </w:r>
    </w:p>
    <w:p>
      <w:pPr>
        <w:spacing w:line="578" w:lineRule="exact"/>
        <w:ind w:firstLine="643" w:firstLineChars="200"/>
        <w:rPr>
          <w:rFonts w:hAnsi="仿宋_GB2312" w:cs="仿宋_GB2312"/>
          <w:color w:val="000000"/>
          <w:kern w:val="0"/>
        </w:rPr>
      </w:pPr>
      <w:r>
        <w:rPr>
          <w:rFonts w:hint="eastAsia" w:hAnsi="仿宋_GB2312" w:cs="仿宋_GB2312"/>
          <w:b/>
          <w:bCs/>
          <w:color w:val="000000"/>
          <w:kern w:val="0"/>
        </w:rPr>
        <w:t>8.开展安全隐患排查治理情况。</w:t>
      </w:r>
      <w:r>
        <w:rPr>
          <w:rFonts w:hint="eastAsia" w:hAnsi="仿宋_GB2312" w:cs="仿宋_GB2312"/>
          <w:color w:val="000000"/>
          <w:kern w:val="0"/>
        </w:rPr>
        <w:t>制定相关安全隐患排查治理制度，组织开展相关安全隐患排查治理工作，提供有麓湖酒店领导和相关部门负责人开会研究部署、带队检查督导等台账。</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（1）提供有麓湖酒店2024年2月2日召开的第2次安委会会议纪要、3月13日召开的第3次安委会会议纪要、4月12日召开的第4次安委会会议纪要、5月17日召开的第5次安委会会议纪要（会议均由总经理主持）。</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（2）提供中交海投集团（系麓湖酒店母公司）1月份、2月份、4月份月度安全会议材料（含会议签到表，会议宣贯材料、领导讲话稿）。</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（3）提供2024年2月至5月《领导安全履职表》（含总经理部署安全工作，带队检查照片）。</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（4）提供2024年2月1日至5月17日《单位两小时（夜间）防火巡查记录本》；提供2月2日至5月24日《巡查记录表》；提供2023年11月14日至2024年5月20日《厨房安全检查登记表》。</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（5）提供2024年2月、3月、五一节前安全隐患排查台账。</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综合以上，分析认为麓湖酒店相关安全管理台账全面，已按《安全生产法》等国家相关法律法规要求落实安全生产主体责任。</w:t>
      </w:r>
    </w:p>
    <w:p>
      <w:pPr>
        <w:pStyle w:val="4"/>
        <w:spacing w:before="0" w:after="0" w:line="578" w:lineRule="exact"/>
        <w:ind w:firstLine="643" w:firstLineChars="200"/>
        <w:rPr>
          <w:rFonts w:ascii="楷体" w:hAnsi="楷体" w:cs="楷体"/>
          <w:color w:val="000000"/>
          <w:sz w:val="30"/>
          <w:szCs w:val="30"/>
        </w:rPr>
      </w:pPr>
      <w:bookmarkStart w:id="5" w:name="_Toc30865"/>
      <w:r>
        <w:rPr>
          <w:rFonts w:hint="eastAsia" w:ascii="楷体" w:hAnsi="楷体" w:cs="楷体"/>
          <w:color w:val="000000"/>
        </w:rPr>
        <w:t>（四）事故发生经过</w:t>
      </w:r>
      <w:bookmarkEnd w:id="5"/>
    </w:p>
    <w:p>
      <w:pPr>
        <w:spacing w:line="578" w:lineRule="exact"/>
        <w:ind w:firstLine="640" w:firstLineChars="200"/>
        <w:rPr>
          <w:rFonts w:hAnsi="仿宋_GB2312" w:cs="仿宋_GB2312"/>
          <w:color w:val="000000"/>
          <w:kern w:val="0"/>
        </w:rPr>
      </w:pPr>
      <w:r>
        <w:rPr>
          <w:rFonts w:hint="eastAsia" w:hAnsi="仿宋_GB2312" w:cs="仿宋_GB2312"/>
          <w:color w:val="000000"/>
          <w:kern w:val="0"/>
        </w:rPr>
        <w:t>2024年5月10日下午</w:t>
      </w:r>
      <w:r>
        <w:rPr>
          <w:rFonts w:hint="eastAsia" w:hAnsi="仿宋_GB2312" w:cs="仿宋_GB2312"/>
          <w:color w:val="000000"/>
          <w:kern w:val="0"/>
          <w:lang w:val="en-US" w:eastAsia="zh-CN"/>
        </w:rPr>
        <w:t>4</w:t>
      </w:r>
      <w:r>
        <w:rPr>
          <w:rFonts w:hint="eastAsia" w:hAnsi="仿宋_GB2312" w:cs="仿宋_GB2312"/>
          <w:color w:val="000000"/>
          <w:kern w:val="0"/>
        </w:rPr>
        <w:t>时许，麓湖酒店楼层中班服务员周</w:t>
      </w:r>
      <w:r>
        <w:rPr>
          <w:rFonts w:hint="eastAsia" w:hAnsi="仿宋_GB2312" w:cs="仿宋_GB2312"/>
          <w:color w:val="000000"/>
          <w:kern w:val="0"/>
          <w:lang w:eastAsia="zh-CN"/>
        </w:rPr>
        <w:t>某某</w:t>
      </w:r>
      <w:r>
        <w:rPr>
          <w:rFonts w:hint="eastAsia" w:hAnsi="仿宋_GB2312" w:cs="仿宋_GB2312"/>
          <w:color w:val="000000"/>
          <w:kern w:val="0"/>
        </w:rPr>
        <w:t>经过七楼特色餐厅安全出口处，看到酒店龚</w:t>
      </w:r>
      <w:r>
        <w:rPr>
          <w:rFonts w:hint="eastAsia" w:hAnsi="仿宋_GB2312" w:cs="仿宋_GB2312"/>
          <w:color w:val="000000"/>
          <w:kern w:val="0"/>
          <w:lang w:eastAsia="zh-CN"/>
        </w:rPr>
        <w:t>某某</w:t>
      </w:r>
      <w:r>
        <w:rPr>
          <w:rFonts w:hint="eastAsia" w:hAnsi="仿宋_GB2312" w:cs="仿宋_GB2312"/>
          <w:color w:val="000000"/>
          <w:kern w:val="0"/>
        </w:rPr>
        <w:t>独自站在人字梯上进行应急照明灯安装作业，双方互相打招呼后，周</w:t>
      </w:r>
      <w:r>
        <w:rPr>
          <w:rFonts w:hint="eastAsia" w:hAnsi="仿宋_GB2312" w:cs="仿宋_GB2312"/>
          <w:color w:val="000000"/>
          <w:kern w:val="0"/>
          <w:lang w:eastAsia="zh-CN"/>
        </w:rPr>
        <w:t>某某</w:t>
      </w:r>
      <w:r>
        <w:rPr>
          <w:rFonts w:hint="eastAsia" w:hAnsi="仿宋_GB2312" w:cs="仿宋_GB2312"/>
          <w:color w:val="000000"/>
          <w:kern w:val="0"/>
        </w:rPr>
        <w:t>16时20分许，麓湖酒店客房部员工董</w:t>
      </w:r>
      <w:r>
        <w:rPr>
          <w:rFonts w:hint="eastAsia" w:hAnsi="仿宋_GB2312" w:cs="仿宋_GB2312"/>
          <w:color w:val="000000"/>
          <w:kern w:val="0"/>
          <w:lang w:eastAsia="zh-CN"/>
        </w:rPr>
        <w:t>某某</w:t>
      </w:r>
      <w:r>
        <w:rPr>
          <w:rFonts w:hint="eastAsia" w:hAnsi="仿宋_GB2312" w:cs="仿宋_GB2312"/>
          <w:color w:val="000000"/>
          <w:kern w:val="0"/>
        </w:rPr>
        <w:t>经过事故现场时，发现龚</w:t>
      </w:r>
      <w:r>
        <w:rPr>
          <w:rFonts w:hint="eastAsia" w:hAnsi="仿宋_GB2312" w:cs="仿宋_GB2312"/>
          <w:color w:val="000000"/>
          <w:kern w:val="0"/>
          <w:lang w:eastAsia="zh-CN"/>
        </w:rPr>
        <w:t>某某</w:t>
      </w:r>
      <w:r>
        <w:rPr>
          <w:rFonts w:hint="eastAsia" w:hAnsi="仿宋_GB2312" w:cs="仿宋_GB2312"/>
          <w:color w:val="000000"/>
          <w:kern w:val="0"/>
        </w:rPr>
        <w:t>右前额着地侧身趴在地上，额头和地面有血迹，当即大声呼喊龚</w:t>
      </w:r>
      <w:r>
        <w:rPr>
          <w:rFonts w:hint="eastAsia" w:hAnsi="仿宋_GB2312" w:cs="仿宋_GB2312"/>
          <w:color w:val="000000"/>
          <w:kern w:val="0"/>
          <w:lang w:eastAsia="zh-CN"/>
        </w:rPr>
        <w:t>某某</w:t>
      </w:r>
      <w:r>
        <w:rPr>
          <w:rFonts w:hint="eastAsia" w:hAnsi="仿宋_GB2312" w:cs="仿宋_GB2312"/>
          <w:color w:val="000000"/>
          <w:kern w:val="0"/>
        </w:rPr>
        <w:t>多次未应答，随后跑到南楼找到2名客房服务员救援，其中1名服务员采取掐人中措施龚</w:t>
      </w:r>
      <w:r>
        <w:rPr>
          <w:rFonts w:hint="eastAsia" w:hAnsi="仿宋_GB2312" w:cs="仿宋_GB2312"/>
          <w:color w:val="000000"/>
          <w:kern w:val="0"/>
          <w:lang w:eastAsia="zh-CN"/>
        </w:rPr>
        <w:t>某某</w:t>
      </w:r>
      <w:r>
        <w:rPr>
          <w:rFonts w:hint="eastAsia" w:hAnsi="仿宋_GB2312" w:cs="仿宋_GB2312"/>
          <w:color w:val="000000"/>
          <w:kern w:val="0"/>
        </w:rPr>
        <w:t>仍无反应后董</w:t>
      </w:r>
      <w:r>
        <w:rPr>
          <w:rFonts w:hint="eastAsia" w:hAnsi="仿宋_GB2312" w:cs="仿宋_GB2312"/>
          <w:color w:val="000000"/>
          <w:kern w:val="0"/>
          <w:lang w:eastAsia="zh-CN"/>
        </w:rPr>
        <w:t>某某</w:t>
      </w:r>
      <w:r>
        <w:rPr>
          <w:rFonts w:hint="eastAsia" w:hAnsi="仿宋_GB2312" w:cs="仿宋_GB2312"/>
          <w:color w:val="000000"/>
          <w:kern w:val="0"/>
        </w:rPr>
        <w:t>拨打了酒店消防中心电话同时拨打120求救电话。</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16时40分许，120医护人员到达现场并对龚</w:t>
      </w:r>
      <w:r>
        <w:rPr>
          <w:rFonts w:hint="eastAsia" w:hAnsi="仿宋_GB2312" w:cs="仿宋_GB2312"/>
          <w:color w:val="000000"/>
          <w:kern w:val="0"/>
          <w:lang w:eastAsia="zh-CN"/>
        </w:rPr>
        <w:t>某某</w:t>
      </w:r>
      <w:r>
        <w:rPr>
          <w:rFonts w:hint="eastAsia" w:hAnsi="仿宋_GB2312" w:cs="仿宋_GB2312"/>
          <w:color w:val="000000"/>
          <w:kern w:val="0"/>
        </w:rPr>
        <w:t>实施抢救，随后送至中国人民解放军总医院海南医院（以下简称“301医院”）急诊科救治。</w:t>
      </w:r>
    </w:p>
    <w:p>
      <w:pPr>
        <w:pStyle w:val="4"/>
        <w:spacing w:before="0" w:after="0" w:line="578" w:lineRule="exact"/>
        <w:ind w:firstLine="643" w:firstLineChars="200"/>
        <w:rPr>
          <w:rFonts w:ascii="楷体" w:hAnsi="楷体" w:cs="楷体"/>
          <w:color w:val="000000"/>
          <w:sz w:val="30"/>
          <w:szCs w:val="30"/>
        </w:rPr>
      </w:pPr>
      <w:bookmarkStart w:id="6" w:name="_Toc5905"/>
      <w:r>
        <w:rPr>
          <w:rFonts w:hint="eastAsia" w:ascii="楷体" w:hAnsi="楷体" w:cs="楷体"/>
          <w:color w:val="000000"/>
        </w:rPr>
        <w:t>（五）事故现场情况</w:t>
      </w:r>
      <w:bookmarkEnd w:id="6"/>
    </w:p>
    <w:p>
      <w:pPr>
        <w:spacing w:line="578" w:lineRule="exact"/>
        <w:ind w:firstLine="640" w:firstLineChars="200"/>
        <w:rPr>
          <w:rFonts w:hAnsi="仿宋_GB2312" w:cs="仿宋_GB2312"/>
          <w:color w:val="000000"/>
          <w:kern w:val="0"/>
        </w:rPr>
      </w:pPr>
      <w:r>
        <w:rPr>
          <w:rFonts w:hint="eastAsia" w:hAnsi="仿宋_GB2312" w:cs="仿宋_GB2312"/>
          <w:color w:val="000000"/>
          <w:kern w:val="0"/>
        </w:rPr>
        <w:t>事发地点在麓湖酒店七楼特色餐厅安全出口处，龚</w:t>
      </w:r>
      <w:r>
        <w:rPr>
          <w:rFonts w:hint="eastAsia" w:hAnsi="仿宋_GB2312" w:cs="仿宋_GB2312"/>
          <w:color w:val="000000"/>
          <w:kern w:val="0"/>
          <w:lang w:eastAsia="zh-CN"/>
        </w:rPr>
        <w:t>某某</w:t>
      </w:r>
      <w:r>
        <w:rPr>
          <w:rFonts w:hint="eastAsia" w:hAnsi="仿宋_GB2312" w:cs="仿宋_GB2312"/>
          <w:color w:val="000000"/>
          <w:kern w:val="0"/>
        </w:rPr>
        <w:t>被发现时，右前额着地侧身趴在地上，额头和地面有血迹，现场摆放1个人字梯，龚</w:t>
      </w:r>
      <w:r>
        <w:rPr>
          <w:rFonts w:hint="eastAsia" w:hAnsi="仿宋_GB2312" w:cs="仿宋_GB2312"/>
          <w:color w:val="000000"/>
          <w:kern w:val="0"/>
          <w:lang w:eastAsia="zh-CN"/>
        </w:rPr>
        <w:t>某某</w:t>
      </w:r>
      <w:r>
        <w:rPr>
          <w:rFonts w:hint="eastAsia" w:hAnsi="仿宋_GB2312" w:cs="仿宋_GB2312"/>
          <w:color w:val="000000"/>
          <w:kern w:val="0"/>
        </w:rPr>
        <w:t>未穿戴安全帽、绝缘手套、绝缘靴，佩戴安全绳等劳动保护用品，区域未断电。</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2"/>
        <w:gridCol w:w="21"/>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92" w:type="dxa"/>
          </w:tcPr>
          <w:p>
            <w:pPr>
              <w:jc w:val="center"/>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1221105" cy="1979930"/>
                  <wp:effectExtent l="0" t="0" r="17145" b="1270"/>
                  <wp:docPr id="3" name="图片 3" descr="f369ab87deb69debb1efd15a8cf3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369ab87deb69debb1efd15a8cf3db9"/>
                          <pic:cNvPicPr>
                            <a:picLocks noChangeAspect="1"/>
                          </pic:cNvPicPr>
                        </pic:nvPicPr>
                        <pic:blipFill>
                          <a:blip r:embed="rId6"/>
                          <a:stretch>
                            <a:fillRect/>
                          </a:stretch>
                        </pic:blipFill>
                        <pic:spPr>
                          <a:xfrm>
                            <a:off x="0" y="0"/>
                            <a:ext cx="1221105" cy="1979930"/>
                          </a:xfrm>
                          <a:prstGeom prst="rect">
                            <a:avLst/>
                          </a:prstGeom>
                        </pic:spPr>
                      </pic:pic>
                    </a:graphicData>
                  </a:graphic>
                </wp:inline>
              </w:drawing>
            </w:r>
          </w:p>
          <w:p>
            <w:pPr>
              <w:jc w:val="center"/>
              <w:rPr>
                <w:rFonts w:ascii="仿宋" w:hAnsi="仿宋" w:eastAsia="仿宋" w:cs="仿宋"/>
                <w:color w:val="000000"/>
              </w:rPr>
            </w:pPr>
            <w:r>
              <w:rPr>
                <w:rFonts w:hint="eastAsia" w:ascii="仿宋" w:hAnsi="仿宋" w:eastAsia="仿宋" w:cs="仿宋"/>
                <w:color w:val="000000"/>
                <w:sz w:val="24"/>
                <w:szCs w:val="24"/>
              </w:rPr>
              <w:t>图1</w:t>
            </w:r>
          </w:p>
        </w:tc>
        <w:tc>
          <w:tcPr>
            <w:tcW w:w="4534" w:type="dxa"/>
            <w:gridSpan w:val="2"/>
          </w:tcPr>
          <w:p>
            <w:pPr>
              <w:jc w:val="center"/>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1435100" cy="1979930"/>
                  <wp:effectExtent l="0" t="0" r="12700" b="1270"/>
                  <wp:docPr id="4" name="图片 4" descr="98e5d361906141f31357ffcdd00c7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e5d361906141f31357ffcdd00c7f1"/>
                          <pic:cNvPicPr>
                            <a:picLocks noChangeAspect="1"/>
                          </pic:cNvPicPr>
                        </pic:nvPicPr>
                        <pic:blipFill>
                          <a:blip r:embed="rId7"/>
                          <a:stretch>
                            <a:fillRect/>
                          </a:stretch>
                        </pic:blipFill>
                        <pic:spPr>
                          <a:xfrm>
                            <a:off x="0" y="0"/>
                            <a:ext cx="1435100" cy="1979930"/>
                          </a:xfrm>
                          <a:prstGeom prst="rect">
                            <a:avLst/>
                          </a:prstGeom>
                        </pic:spPr>
                      </pic:pic>
                    </a:graphicData>
                  </a:graphic>
                </wp:inline>
              </w:drawing>
            </w:r>
          </w:p>
          <w:p>
            <w:pPr>
              <w:jc w:val="center"/>
              <w:rPr>
                <w:rFonts w:ascii="仿宋" w:hAnsi="仿宋" w:eastAsia="仿宋" w:cs="仿宋"/>
                <w:color w:val="000000"/>
              </w:rPr>
            </w:pPr>
            <w:r>
              <w:rPr>
                <w:rFonts w:hint="eastAsia" w:ascii="仿宋" w:hAnsi="仿宋" w:eastAsia="仿宋" w:cs="仿宋"/>
                <w:color w:val="000000"/>
                <w:sz w:val="24"/>
                <w:szCs w:val="24"/>
              </w:rPr>
              <w:t>图2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2" w:type="dxa"/>
          </w:tcPr>
          <w:p>
            <w:pPr>
              <w:jc w:val="left"/>
              <w:rPr>
                <w:rFonts w:ascii="仿宋" w:hAnsi="仿宋" w:eastAsia="仿宋" w:cs="仿宋"/>
                <w:color w:val="000000"/>
                <w:sz w:val="24"/>
                <w:szCs w:val="24"/>
              </w:rPr>
            </w:pPr>
            <w:r>
              <w:rPr>
                <w:rFonts w:hint="eastAsia" w:ascii="仿宋" w:hAnsi="仿宋" w:eastAsia="仿宋" w:cs="仿宋"/>
                <w:color w:val="000000"/>
                <w:sz w:val="24"/>
                <w:szCs w:val="24"/>
              </w:rPr>
              <w:t>事发地点—麓湖酒店七楼特色餐厅安全出口处，旁边有人字梯和散落电线</w:t>
            </w:r>
          </w:p>
        </w:tc>
        <w:tc>
          <w:tcPr>
            <w:tcW w:w="4534" w:type="dxa"/>
            <w:gridSpan w:val="2"/>
          </w:tcPr>
          <w:p>
            <w:pPr>
              <w:jc w:val="left"/>
              <w:rPr>
                <w:rFonts w:ascii="仿宋" w:hAnsi="仿宋" w:eastAsia="仿宋" w:cs="仿宋"/>
                <w:color w:val="000000"/>
                <w:sz w:val="24"/>
                <w:szCs w:val="24"/>
              </w:rPr>
            </w:pPr>
            <w:r>
              <w:rPr>
                <w:rFonts w:hint="eastAsia" w:ascii="仿宋" w:hAnsi="仿宋" w:eastAsia="仿宋" w:cs="仿宋"/>
                <w:color w:val="000000"/>
                <w:sz w:val="24"/>
                <w:szCs w:val="24"/>
              </w:rPr>
              <w:t>事发地点地面留有血迹，上方安全出口指示灯电线散落</w:t>
            </w:r>
          </w:p>
        </w:tc>
      </w:tr>
      <w:tr>
        <w:tblPrEx>
          <w:tblLayout w:type="fixed"/>
          <w:tblCellMar>
            <w:top w:w="0" w:type="dxa"/>
            <w:left w:w="108" w:type="dxa"/>
            <w:bottom w:w="0" w:type="dxa"/>
            <w:right w:w="108" w:type="dxa"/>
          </w:tblCellMar>
        </w:tblPrEx>
        <w:trPr>
          <w:trHeight w:val="3748" w:hRule="atLeast"/>
        </w:trPr>
        <w:tc>
          <w:tcPr>
            <w:tcW w:w="4513" w:type="dxa"/>
            <w:gridSpan w:val="2"/>
          </w:tcPr>
          <w:p>
            <w:pPr>
              <w:jc w:val="center"/>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1619250" cy="2160270"/>
                  <wp:effectExtent l="0" t="0" r="0" b="11430"/>
                  <wp:docPr id="5" name="图片 5" descr="a8724f690917eae03cfa87cb6027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8724f690917eae03cfa87cb6027d18"/>
                          <pic:cNvPicPr>
                            <a:picLocks noChangeAspect="1"/>
                          </pic:cNvPicPr>
                        </pic:nvPicPr>
                        <pic:blipFill>
                          <a:blip r:embed="rId8"/>
                          <a:stretch>
                            <a:fillRect/>
                          </a:stretch>
                        </pic:blipFill>
                        <pic:spPr>
                          <a:xfrm>
                            <a:off x="0" y="0"/>
                            <a:ext cx="1619250" cy="2160270"/>
                          </a:xfrm>
                          <a:prstGeom prst="rect">
                            <a:avLst/>
                          </a:prstGeom>
                        </pic:spPr>
                      </pic:pic>
                    </a:graphicData>
                  </a:graphic>
                </wp:inline>
              </w:drawing>
            </w:r>
          </w:p>
          <w:p>
            <w:pPr>
              <w:pStyle w:val="2"/>
              <w:ind w:firstLine="0" w:firstLineChars="0"/>
              <w:jc w:val="center"/>
              <w:rPr>
                <w:rFonts w:ascii="仿宋" w:hAnsi="仿宋" w:eastAsia="仿宋" w:cs="仿宋"/>
              </w:rPr>
            </w:pPr>
            <w:r>
              <w:rPr>
                <w:rFonts w:hint="eastAsia" w:ascii="仿宋" w:hAnsi="仿宋" w:eastAsia="仿宋" w:cs="仿宋"/>
                <w:color w:val="000000"/>
                <w:sz w:val="24"/>
                <w:szCs w:val="24"/>
              </w:rPr>
              <w:t>图3</w:t>
            </w:r>
          </w:p>
        </w:tc>
        <w:tc>
          <w:tcPr>
            <w:tcW w:w="4513" w:type="dxa"/>
          </w:tcPr>
          <w:p>
            <w:pPr>
              <w:jc w:val="center"/>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1589405" cy="2160270"/>
                  <wp:effectExtent l="0" t="0" r="10795" b="11430"/>
                  <wp:docPr id="6" name="图片 6" descr="807a4c99d706e3e97fffe83834c2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07a4c99d706e3e97fffe83834c21ae"/>
                          <pic:cNvPicPr>
                            <a:picLocks noChangeAspect="1"/>
                          </pic:cNvPicPr>
                        </pic:nvPicPr>
                        <pic:blipFill>
                          <a:blip r:embed="rId9"/>
                          <a:stretch>
                            <a:fillRect/>
                          </a:stretch>
                        </pic:blipFill>
                        <pic:spPr>
                          <a:xfrm>
                            <a:off x="0" y="0"/>
                            <a:ext cx="1589405" cy="2160270"/>
                          </a:xfrm>
                          <a:prstGeom prst="rect">
                            <a:avLst/>
                          </a:prstGeom>
                        </pic:spPr>
                      </pic:pic>
                    </a:graphicData>
                  </a:graphic>
                </wp:inline>
              </w:drawing>
            </w:r>
          </w:p>
          <w:p>
            <w:pPr>
              <w:pStyle w:val="2"/>
              <w:ind w:firstLine="480"/>
              <w:jc w:val="center"/>
              <w:rPr>
                <w:rFonts w:ascii="仿宋" w:hAnsi="仿宋" w:eastAsia="仿宋" w:cs="仿宋"/>
              </w:rPr>
            </w:pPr>
            <w:r>
              <w:rPr>
                <w:rFonts w:hint="eastAsia" w:ascii="仿宋" w:hAnsi="仿宋" w:eastAsia="仿宋" w:cs="仿宋"/>
                <w:color w:val="000000"/>
                <w:sz w:val="24"/>
                <w:szCs w:val="24"/>
              </w:rPr>
              <w:t>图4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4513" w:type="dxa"/>
            <w:gridSpan w:val="2"/>
          </w:tcPr>
          <w:p>
            <w:pPr>
              <w:rPr>
                <w:rFonts w:ascii="仿宋" w:hAnsi="仿宋" w:eastAsia="仿宋" w:cs="仿宋"/>
                <w:color w:val="000000"/>
                <w:sz w:val="24"/>
                <w:szCs w:val="24"/>
              </w:rPr>
            </w:pPr>
            <w:r>
              <w:rPr>
                <w:rFonts w:hint="eastAsia" w:ascii="仿宋" w:hAnsi="仿宋" w:eastAsia="仿宋" w:cs="仿宋"/>
                <w:color w:val="000000"/>
                <w:sz w:val="24"/>
                <w:szCs w:val="24"/>
              </w:rPr>
              <w:t>事发地点旁的电工维修工具箱和作业材料</w:t>
            </w:r>
          </w:p>
        </w:tc>
        <w:tc>
          <w:tcPr>
            <w:tcW w:w="4513" w:type="dxa"/>
          </w:tcPr>
          <w:p>
            <w:pPr>
              <w:rPr>
                <w:rFonts w:ascii="仿宋" w:hAnsi="仿宋" w:eastAsia="仿宋" w:cs="仿宋"/>
                <w:color w:val="000000"/>
                <w:sz w:val="24"/>
                <w:szCs w:val="24"/>
              </w:rPr>
            </w:pPr>
            <w:r>
              <w:rPr>
                <w:rFonts w:hint="eastAsia" w:ascii="仿宋" w:hAnsi="仿宋" w:eastAsia="仿宋" w:cs="仿宋"/>
                <w:color w:val="000000"/>
                <w:sz w:val="24"/>
                <w:szCs w:val="24"/>
              </w:rPr>
              <w:t>事发地点上方安全出口指示灯散落的电线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7" w:hRule="atLeast"/>
        </w:trPr>
        <w:tc>
          <w:tcPr>
            <w:tcW w:w="4492" w:type="dxa"/>
          </w:tcPr>
          <w:p>
            <w:pPr>
              <w:jc w:val="center"/>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1619885" cy="2160270"/>
                  <wp:effectExtent l="0" t="0" r="18415" b="11430"/>
                  <wp:docPr id="7" name="图片 7" descr="5c7de574ae94a1b180e9dd90f1bf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c7de574ae94a1b180e9dd90f1bf648"/>
                          <pic:cNvPicPr>
                            <a:picLocks noChangeAspect="1"/>
                          </pic:cNvPicPr>
                        </pic:nvPicPr>
                        <pic:blipFill>
                          <a:blip r:embed="rId10"/>
                          <a:stretch>
                            <a:fillRect/>
                          </a:stretch>
                        </pic:blipFill>
                        <pic:spPr>
                          <a:xfrm>
                            <a:off x="0" y="0"/>
                            <a:ext cx="1619885" cy="2160270"/>
                          </a:xfrm>
                          <a:prstGeom prst="rect">
                            <a:avLst/>
                          </a:prstGeom>
                        </pic:spPr>
                      </pic:pic>
                    </a:graphicData>
                  </a:graphic>
                </wp:inline>
              </w:drawing>
            </w:r>
          </w:p>
          <w:p>
            <w:pPr>
              <w:jc w:val="center"/>
              <w:rPr>
                <w:rFonts w:ascii="仿宋" w:hAnsi="仿宋" w:eastAsia="仿宋" w:cs="仿宋"/>
                <w:color w:val="000000"/>
                <w:sz w:val="21"/>
                <w:szCs w:val="24"/>
              </w:rPr>
            </w:pPr>
            <w:r>
              <w:rPr>
                <w:rFonts w:hint="eastAsia" w:ascii="仿宋" w:hAnsi="仿宋" w:eastAsia="仿宋" w:cs="仿宋"/>
                <w:color w:val="000000"/>
                <w:sz w:val="24"/>
                <w:szCs w:val="24"/>
              </w:rPr>
              <w:t>图5</w:t>
            </w:r>
          </w:p>
        </w:tc>
        <w:tc>
          <w:tcPr>
            <w:tcW w:w="4534" w:type="dxa"/>
            <w:gridSpan w:val="2"/>
          </w:tcPr>
          <w:p>
            <w:pPr>
              <w:jc w:val="center"/>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1619250" cy="2160270"/>
                  <wp:effectExtent l="0" t="0" r="0" b="11430"/>
                  <wp:docPr id="8" name="图片 8" descr="5a2cd1c702efdc0d4a425f065617d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a2cd1c702efdc0d4a425f065617d44"/>
                          <pic:cNvPicPr>
                            <a:picLocks noChangeAspect="1"/>
                          </pic:cNvPicPr>
                        </pic:nvPicPr>
                        <pic:blipFill>
                          <a:blip r:embed="rId11"/>
                          <a:stretch>
                            <a:fillRect/>
                          </a:stretch>
                        </pic:blipFill>
                        <pic:spPr>
                          <a:xfrm>
                            <a:off x="0" y="0"/>
                            <a:ext cx="1619250" cy="2160270"/>
                          </a:xfrm>
                          <a:prstGeom prst="rect">
                            <a:avLst/>
                          </a:prstGeom>
                        </pic:spPr>
                      </pic:pic>
                    </a:graphicData>
                  </a:graphic>
                </wp:inline>
              </w:drawing>
            </w:r>
          </w:p>
          <w:p>
            <w:pPr>
              <w:jc w:val="center"/>
              <w:rPr>
                <w:rFonts w:ascii="仿宋" w:hAnsi="仿宋" w:eastAsia="仿宋" w:cs="仿宋"/>
                <w:color w:val="000000"/>
                <w:sz w:val="21"/>
                <w:szCs w:val="24"/>
              </w:rPr>
            </w:pPr>
            <w:r>
              <w:rPr>
                <w:rFonts w:hint="eastAsia" w:ascii="仿宋" w:hAnsi="仿宋" w:eastAsia="仿宋" w:cs="仿宋"/>
                <w:color w:val="000000"/>
                <w:sz w:val="24"/>
                <w:szCs w:val="24"/>
              </w:rPr>
              <w:t>图6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513" w:type="dxa"/>
            <w:gridSpan w:val="2"/>
          </w:tcPr>
          <w:p>
            <w:pPr>
              <w:jc w:val="center"/>
              <w:rPr>
                <w:rFonts w:ascii="仿宋" w:hAnsi="仿宋" w:eastAsia="仿宋" w:cs="仿宋"/>
                <w:color w:val="000000"/>
              </w:rPr>
            </w:pPr>
            <w:r>
              <w:rPr>
                <w:rFonts w:hint="eastAsia" w:ascii="仿宋" w:hAnsi="仿宋" w:eastAsia="仿宋" w:cs="仿宋"/>
                <w:color w:val="000000"/>
                <w:sz w:val="24"/>
                <w:szCs w:val="24"/>
              </w:rPr>
              <w:t>事发地点上方新加装的应急照明灯</w:t>
            </w:r>
          </w:p>
        </w:tc>
        <w:tc>
          <w:tcPr>
            <w:tcW w:w="4513" w:type="dxa"/>
          </w:tcPr>
          <w:p>
            <w:pPr>
              <w:jc w:val="center"/>
              <w:rPr>
                <w:rFonts w:ascii="仿宋" w:hAnsi="仿宋" w:eastAsia="仿宋" w:cs="仿宋"/>
                <w:color w:val="000000"/>
                <w:sz w:val="24"/>
                <w:szCs w:val="24"/>
              </w:rPr>
            </w:pPr>
            <w:r>
              <w:rPr>
                <w:rFonts w:hint="eastAsia" w:ascii="仿宋" w:hAnsi="仿宋" w:eastAsia="仿宋" w:cs="仿宋"/>
                <w:color w:val="000000"/>
                <w:sz w:val="24"/>
                <w:szCs w:val="24"/>
              </w:rPr>
              <w:t>事发地点旁的维修工具</w:t>
            </w:r>
          </w:p>
        </w:tc>
      </w:tr>
    </w:tbl>
    <w:p>
      <w:pPr>
        <w:pStyle w:val="4"/>
        <w:spacing w:before="0" w:after="0" w:line="578" w:lineRule="exact"/>
        <w:ind w:firstLine="643" w:firstLineChars="200"/>
        <w:rPr>
          <w:rFonts w:ascii="楷体" w:hAnsi="楷体" w:cs="楷体"/>
          <w:color w:val="000000"/>
          <w:sz w:val="30"/>
          <w:szCs w:val="30"/>
          <w:highlight w:val="yellow"/>
        </w:rPr>
      </w:pPr>
      <w:bookmarkStart w:id="7" w:name="_Toc27750"/>
      <w:r>
        <w:rPr>
          <w:rFonts w:hint="eastAsia" w:ascii="楷体" w:hAnsi="楷体" w:cs="楷体"/>
          <w:color w:val="000000"/>
        </w:rPr>
        <w:t>（六）人员伤亡和直接经济损失情况</w:t>
      </w:r>
      <w:bookmarkEnd w:id="7"/>
    </w:p>
    <w:p>
      <w:pPr>
        <w:spacing w:line="578" w:lineRule="exact"/>
        <w:ind w:firstLine="640" w:firstLineChars="200"/>
        <w:rPr>
          <w:rFonts w:hAnsi="仿宋_GB2312" w:cs="仿宋_GB2312"/>
          <w:color w:val="000000"/>
          <w:kern w:val="0"/>
        </w:rPr>
      </w:pPr>
      <w:r>
        <w:rPr>
          <w:rFonts w:hint="eastAsia" w:hAnsi="仿宋_GB2312" w:cs="仿宋_GB2312"/>
          <w:color w:val="000000"/>
          <w:kern w:val="0"/>
        </w:rPr>
        <w:t>本起事故造成1人死亡，直接经济损失120万元。</w:t>
      </w:r>
    </w:p>
    <w:p>
      <w:pPr>
        <w:pStyle w:val="4"/>
        <w:spacing w:before="0" w:after="0" w:line="578" w:lineRule="exact"/>
        <w:ind w:firstLine="643" w:firstLineChars="200"/>
        <w:rPr>
          <w:rFonts w:ascii="楷体" w:hAnsi="楷体" w:cs="楷体"/>
          <w:color w:val="000000"/>
          <w:sz w:val="30"/>
          <w:szCs w:val="30"/>
        </w:rPr>
      </w:pPr>
      <w:bookmarkStart w:id="8" w:name="_Toc28823"/>
      <w:r>
        <w:rPr>
          <w:rFonts w:hint="eastAsia" w:ascii="楷体" w:hAnsi="楷体" w:cs="楷体"/>
          <w:color w:val="000000"/>
        </w:rPr>
        <w:t>（七）其他情况</w:t>
      </w:r>
      <w:bookmarkEnd w:id="8"/>
    </w:p>
    <w:p>
      <w:pPr>
        <w:spacing w:line="578" w:lineRule="exact"/>
        <w:ind w:firstLine="640" w:firstLineChars="200"/>
        <w:rPr>
          <w:rFonts w:hAnsi="仿宋_GB2312" w:cs="仿宋_GB2312"/>
          <w:color w:val="000000"/>
          <w:kern w:val="0"/>
        </w:rPr>
      </w:pPr>
      <w:r>
        <w:rPr>
          <w:rFonts w:hint="eastAsia" w:hAnsi="仿宋_GB2312" w:cs="仿宋_GB2312"/>
          <w:color w:val="000000"/>
          <w:kern w:val="0"/>
        </w:rPr>
        <w:t>1.事发当天气象情况：2024年5月10日白天多云，最高气温33℃，最低气温25℃。风速3.3米每秒，空气质量优。</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2.舆论关注热点情况。麓湖酒店安排专人妥善安抚家属，及时处理死者善后事宜，未对社会造成不良影响，未出现社会舆情和炒作情形。</w:t>
      </w:r>
    </w:p>
    <w:p>
      <w:pPr>
        <w:pStyle w:val="3"/>
        <w:spacing w:before="0" w:after="0" w:line="578" w:lineRule="exact"/>
        <w:ind w:firstLine="640" w:firstLineChars="200"/>
        <w:rPr>
          <w:rFonts w:ascii="黑体" w:hAnsi="黑体" w:eastAsia="黑体" w:cs="黑体"/>
          <w:b w:val="0"/>
          <w:bCs/>
          <w:sz w:val="32"/>
        </w:rPr>
      </w:pPr>
      <w:r>
        <w:rPr>
          <w:rFonts w:hint="eastAsia" w:ascii="黑体" w:hAnsi="黑体" w:eastAsia="黑体" w:cs="黑体"/>
          <w:b w:val="0"/>
          <w:bCs/>
          <w:sz w:val="32"/>
        </w:rPr>
        <w:t>二、事故应急处置及评估情况</w:t>
      </w:r>
    </w:p>
    <w:p>
      <w:pPr>
        <w:pStyle w:val="4"/>
        <w:spacing w:before="0" w:after="0" w:line="578" w:lineRule="exact"/>
        <w:ind w:firstLine="643" w:firstLineChars="200"/>
        <w:rPr>
          <w:rFonts w:ascii="楷体" w:hAnsi="楷体" w:cs="楷体"/>
          <w:color w:val="000000"/>
        </w:rPr>
      </w:pPr>
      <w:bookmarkStart w:id="9" w:name="_Toc10483"/>
      <w:r>
        <w:rPr>
          <w:rFonts w:hint="eastAsia" w:ascii="楷体" w:hAnsi="楷体" w:cs="楷体"/>
          <w:color w:val="000000"/>
        </w:rPr>
        <w:t>（一）事故信息接报及响应情况</w:t>
      </w:r>
      <w:bookmarkEnd w:id="9"/>
    </w:p>
    <w:p>
      <w:pPr>
        <w:spacing w:line="578" w:lineRule="exact"/>
        <w:ind w:firstLine="640" w:firstLineChars="200"/>
        <w:rPr>
          <w:rFonts w:hAnsi="仿宋_GB2312" w:cs="仿宋_GB2312"/>
          <w:color w:val="000000"/>
          <w:kern w:val="0"/>
        </w:rPr>
      </w:pPr>
      <w:r>
        <w:rPr>
          <w:rFonts w:hint="eastAsia" w:hAnsi="仿宋_GB2312" w:cs="仿宋_GB2312"/>
          <w:color w:val="000000"/>
          <w:kern w:val="0"/>
        </w:rPr>
        <w:t>16时20分，客房部员工董</w:t>
      </w:r>
      <w:r>
        <w:rPr>
          <w:rFonts w:hint="eastAsia" w:hAnsi="仿宋_GB2312" w:cs="仿宋_GB2312"/>
          <w:color w:val="000000"/>
          <w:kern w:val="0"/>
          <w:lang w:eastAsia="zh-CN"/>
        </w:rPr>
        <w:t>某某</w:t>
      </w:r>
      <w:r>
        <w:rPr>
          <w:rFonts w:hint="eastAsia" w:hAnsi="仿宋_GB2312" w:cs="仿宋_GB2312"/>
          <w:color w:val="000000"/>
          <w:kern w:val="0"/>
        </w:rPr>
        <w:t>发现龚</w:t>
      </w:r>
      <w:r>
        <w:rPr>
          <w:rFonts w:hint="eastAsia" w:hAnsi="仿宋_GB2312" w:cs="仿宋_GB2312"/>
          <w:color w:val="000000"/>
          <w:kern w:val="0"/>
          <w:lang w:eastAsia="zh-CN"/>
        </w:rPr>
        <w:t>某某</w:t>
      </w:r>
      <w:r>
        <w:rPr>
          <w:rFonts w:hint="eastAsia" w:hAnsi="仿宋_GB2312" w:cs="仿宋_GB2312"/>
          <w:color w:val="000000"/>
          <w:kern w:val="0"/>
        </w:rPr>
        <w:t>晕厥在地，后进行呼喊，见对方没有反应后就跑到麓湖酒店南楼的客房呼叫2名女员工一起到事发现场，通过采取唤醒、探测呼吸、掐人中措施后龚</w:t>
      </w:r>
      <w:r>
        <w:rPr>
          <w:rFonts w:hint="eastAsia" w:hAnsi="仿宋_GB2312" w:cs="仿宋_GB2312"/>
          <w:color w:val="000000"/>
          <w:kern w:val="0"/>
          <w:lang w:eastAsia="zh-CN"/>
        </w:rPr>
        <w:t>某某</w:t>
      </w:r>
      <w:r>
        <w:rPr>
          <w:rFonts w:hint="eastAsia" w:hAnsi="仿宋_GB2312" w:cs="仿宋_GB2312"/>
          <w:color w:val="000000"/>
          <w:kern w:val="0"/>
        </w:rPr>
        <w:t>均没有反应。16时22分，董</w:t>
      </w:r>
      <w:r>
        <w:rPr>
          <w:rFonts w:hint="eastAsia" w:hAnsi="仿宋_GB2312" w:cs="仿宋_GB2312"/>
          <w:color w:val="000000"/>
          <w:kern w:val="0"/>
          <w:lang w:eastAsia="zh-CN"/>
        </w:rPr>
        <w:t>某某</w:t>
      </w:r>
      <w:r>
        <w:rPr>
          <w:rFonts w:hint="eastAsia" w:hAnsi="仿宋_GB2312" w:cs="仿宋_GB2312"/>
          <w:color w:val="000000"/>
          <w:kern w:val="0"/>
        </w:rPr>
        <w:t>拨打120求救电话和酒店消防中心电话，并向公司客房部经理董</w:t>
      </w:r>
      <w:r>
        <w:rPr>
          <w:rFonts w:hint="eastAsia" w:hAnsi="仿宋_GB2312" w:cs="仿宋_GB2312"/>
          <w:color w:val="000000"/>
          <w:kern w:val="0"/>
          <w:lang w:eastAsia="zh-CN"/>
        </w:rPr>
        <w:t>某某</w:t>
      </w:r>
      <w:r>
        <w:rPr>
          <w:rFonts w:hint="eastAsia" w:hAnsi="仿宋_GB2312" w:cs="仿宋_GB2312"/>
          <w:color w:val="000000"/>
          <w:kern w:val="0"/>
        </w:rPr>
        <w:t>报告事故情况。</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16时22分许，安保部经理古</w:t>
      </w:r>
      <w:r>
        <w:rPr>
          <w:rFonts w:hint="eastAsia" w:hAnsi="仿宋_GB2312" w:cs="仿宋_GB2312"/>
          <w:color w:val="000000"/>
          <w:kern w:val="0"/>
          <w:lang w:eastAsia="zh-CN"/>
        </w:rPr>
        <w:t>某某</w:t>
      </w:r>
      <w:r>
        <w:rPr>
          <w:rFonts w:hint="eastAsia" w:hAnsi="仿宋_GB2312" w:cs="仿宋_GB2312"/>
          <w:color w:val="000000"/>
          <w:kern w:val="0"/>
        </w:rPr>
        <w:t>赶至事发现场，16时25分许，人力资源部经理陈</w:t>
      </w:r>
      <w:r>
        <w:rPr>
          <w:rFonts w:hint="eastAsia" w:hAnsi="仿宋_GB2312" w:cs="仿宋_GB2312"/>
          <w:color w:val="000000"/>
          <w:kern w:val="0"/>
          <w:lang w:eastAsia="zh-CN"/>
        </w:rPr>
        <w:t>某某</w:t>
      </w:r>
      <w:r>
        <w:rPr>
          <w:rFonts w:hint="eastAsia" w:hAnsi="仿宋_GB2312" w:cs="仿宋_GB2312"/>
          <w:color w:val="000000"/>
          <w:kern w:val="0"/>
        </w:rPr>
        <w:t>接到董</w:t>
      </w:r>
      <w:r>
        <w:rPr>
          <w:rFonts w:hint="eastAsia" w:hAnsi="仿宋_GB2312" w:cs="仿宋_GB2312"/>
          <w:color w:val="000000"/>
          <w:kern w:val="0"/>
          <w:lang w:eastAsia="zh-CN"/>
        </w:rPr>
        <w:t>某某</w:t>
      </w:r>
      <w:r>
        <w:rPr>
          <w:rFonts w:hint="eastAsia" w:hAnsi="仿宋_GB2312" w:cs="仿宋_GB2312"/>
          <w:color w:val="000000"/>
          <w:kern w:val="0"/>
        </w:rPr>
        <w:t>话报告酒店总经理王</w:t>
      </w:r>
      <w:r>
        <w:rPr>
          <w:rFonts w:hint="eastAsia" w:hAnsi="仿宋_GB2312" w:cs="仿宋_GB2312"/>
          <w:color w:val="000000"/>
          <w:kern w:val="0"/>
          <w:lang w:eastAsia="zh-CN"/>
        </w:rPr>
        <w:t>某某</w:t>
      </w:r>
      <w:r>
        <w:rPr>
          <w:rFonts w:hint="eastAsia" w:hAnsi="仿宋_GB2312" w:cs="仿宋_GB2312"/>
          <w:color w:val="000000"/>
          <w:kern w:val="0"/>
        </w:rPr>
        <w:t>，17时8分许，陈</w:t>
      </w:r>
      <w:r>
        <w:rPr>
          <w:rFonts w:hint="eastAsia" w:hAnsi="仿宋_GB2312" w:cs="仿宋_GB2312"/>
          <w:color w:val="000000"/>
          <w:kern w:val="0"/>
          <w:lang w:eastAsia="zh-CN"/>
        </w:rPr>
        <w:t>某某</w:t>
      </w:r>
      <w:r>
        <w:rPr>
          <w:rFonts w:hint="eastAsia" w:hAnsi="仿宋_GB2312" w:cs="仿宋_GB2312"/>
          <w:color w:val="000000"/>
          <w:kern w:val="0"/>
        </w:rPr>
        <w:t>拨打110报警电话，17时10分许，王</w:t>
      </w:r>
      <w:r>
        <w:rPr>
          <w:rFonts w:hint="eastAsia" w:hAnsi="仿宋_GB2312" w:cs="仿宋_GB2312"/>
          <w:color w:val="000000"/>
          <w:kern w:val="0"/>
          <w:lang w:eastAsia="zh-CN"/>
        </w:rPr>
        <w:t>某某</w:t>
      </w:r>
      <w:r>
        <w:rPr>
          <w:rFonts w:hint="eastAsia" w:hAnsi="仿宋_GB2312" w:cs="仿宋_GB2312"/>
          <w:color w:val="000000"/>
          <w:kern w:val="0"/>
        </w:rPr>
        <w:t>从市区赶至301医院。</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接到事故信息后，相关单位响应情况如下：</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16时40分许，120医护人员到达现场实施抢救，17时5分许，送至301医院急诊科救治。</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17时8分许，属地三亚市公安局海棠分局林旺派出所接警后先去301医院了解情况后至事发现场。</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当晚，区应急管理局、区旅游和文化广电体育局先后至301医院和事发现场。</w:t>
      </w:r>
    </w:p>
    <w:p>
      <w:pPr>
        <w:pStyle w:val="4"/>
        <w:spacing w:before="0" w:after="0" w:line="578" w:lineRule="exact"/>
        <w:ind w:firstLine="643" w:firstLineChars="200"/>
        <w:rPr>
          <w:rFonts w:ascii="楷体" w:hAnsi="楷体" w:cs="楷体"/>
          <w:color w:val="000000"/>
          <w:sz w:val="30"/>
          <w:szCs w:val="30"/>
        </w:rPr>
      </w:pPr>
      <w:bookmarkStart w:id="10" w:name="_Toc2500"/>
      <w:r>
        <w:rPr>
          <w:rFonts w:hint="eastAsia" w:ascii="楷体" w:hAnsi="楷体" w:cs="楷体"/>
          <w:color w:val="000000"/>
        </w:rPr>
        <w:t>（二）事故现场应急处置情况</w:t>
      </w:r>
      <w:bookmarkEnd w:id="10"/>
    </w:p>
    <w:p>
      <w:pPr>
        <w:spacing w:line="578" w:lineRule="exact"/>
        <w:ind w:firstLine="640" w:firstLineChars="200"/>
        <w:rPr>
          <w:rFonts w:hAnsi="仿宋_GB2312" w:cs="仿宋_GB2312"/>
          <w:color w:val="000000"/>
          <w:kern w:val="0"/>
        </w:rPr>
      </w:pPr>
      <w:r>
        <w:rPr>
          <w:rFonts w:hint="eastAsia" w:hAnsi="仿宋_GB2312" w:cs="仿宋_GB2312"/>
          <w:color w:val="000000"/>
          <w:kern w:val="0"/>
        </w:rPr>
        <w:t>事故发生后，董</w:t>
      </w:r>
      <w:r>
        <w:rPr>
          <w:rFonts w:hint="eastAsia" w:hAnsi="仿宋_GB2312" w:cs="仿宋_GB2312"/>
          <w:color w:val="000000"/>
          <w:kern w:val="0"/>
          <w:lang w:eastAsia="zh-CN"/>
        </w:rPr>
        <w:t>某某</w:t>
      </w:r>
      <w:r>
        <w:rPr>
          <w:rFonts w:hint="eastAsia" w:hAnsi="仿宋_GB2312" w:cs="仿宋_GB2312"/>
          <w:color w:val="000000"/>
          <w:kern w:val="0"/>
        </w:rPr>
        <w:t>尝试唤醒龚</w:t>
      </w:r>
      <w:r>
        <w:rPr>
          <w:rFonts w:hint="eastAsia" w:hAnsi="仿宋_GB2312" w:cs="仿宋_GB2312"/>
          <w:color w:val="000000"/>
          <w:kern w:val="0"/>
          <w:lang w:eastAsia="zh-CN"/>
        </w:rPr>
        <w:t>某某</w:t>
      </w:r>
      <w:r>
        <w:rPr>
          <w:rFonts w:hint="eastAsia" w:hAnsi="仿宋_GB2312" w:cs="仿宋_GB2312"/>
          <w:color w:val="000000"/>
          <w:kern w:val="0"/>
        </w:rPr>
        <w:t>，见对方没有反应后就跑到麓湖酒店南楼的客房呼叫2名女员工一起到事发现场，并就地对龚</w:t>
      </w:r>
      <w:r>
        <w:rPr>
          <w:rFonts w:hint="eastAsia" w:hAnsi="仿宋_GB2312" w:cs="仿宋_GB2312"/>
          <w:color w:val="000000"/>
          <w:kern w:val="0"/>
          <w:lang w:eastAsia="zh-CN"/>
        </w:rPr>
        <w:t>某某</w:t>
      </w:r>
      <w:r>
        <w:rPr>
          <w:rFonts w:hint="eastAsia" w:hAnsi="仿宋_GB2312" w:cs="仿宋_GB2312"/>
          <w:color w:val="000000"/>
          <w:kern w:val="0"/>
        </w:rPr>
        <w:t>采取唤醒、探测呼吸和掐人中措施。</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120医护人员到达现场后，接手对龚</w:t>
      </w:r>
      <w:r>
        <w:rPr>
          <w:rFonts w:hint="eastAsia" w:hAnsi="仿宋_GB2312" w:cs="仿宋_GB2312"/>
          <w:color w:val="000000"/>
          <w:kern w:val="0"/>
          <w:lang w:eastAsia="zh-CN"/>
        </w:rPr>
        <w:t>某某</w:t>
      </w:r>
      <w:r>
        <w:rPr>
          <w:rFonts w:hint="eastAsia" w:hAnsi="仿宋_GB2312" w:cs="仿宋_GB2312"/>
          <w:color w:val="000000"/>
          <w:kern w:val="0"/>
        </w:rPr>
        <w:t>进行应急抢救，后将龚</w:t>
      </w:r>
      <w:r>
        <w:rPr>
          <w:rFonts w:hint="eastAsia" w:hAnsi="仿宋_GB2312" w:cs="仿宋_GB2312"/>
          <w:color w:val="000000"/>
          <w:kern w:val="0"/>
          <w:lang w:eastAsia="zh-CN"/>
        </w:rPr>
        <w:t>某某</w:t>
      </w:r>
      <w:r>
        <w:rPr>
          <w:rFonts w:hint="eastAsia" w:hAnsi="仿宋_GB2312" w:cs="仿宋_GB2312"/>
          <w:color w:val="000000"/>
          <w:kern w:val="0"/>
        </w:rPr>
        <w:t>送往301医院急诊科继续进行抢救。</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麓湖酒店安排安保人员引领120救护车至现场，安排专人至301医院陪同就诊并抚恤家属，成立应急处置工作小组负责对接各主管部门和善后工作。</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属地三亚市公安局海棠分局林旺派出所民警到达现场后，进行现场勘察、调查情况和封控现场。</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区应急管理局、区旅游和文化广电体育局赶到现场后，开展相关调查取证工作，并通知麓湖酒店尽快向海棠区人民政府提交事故调查报告，并协调属地派出所保护好现场。</w:t>
      </w:r>
    </w:p>
    <w:p>
      <w:pPr>
        <w:pStyle w:val="4"/>
        <w:spacing w:before="0" w:after="0" w:line="578" w:lineRule="exact"/>
        <w:ind w:firstLine="643" w:firstLineChars="200"/>
        <w:rPr>
          <w:rFonts w:ascii="楷体" w:hAnsi="楷体" w:cs="楷体"/>
          <w:color w:val="000000"/>
        </w:rPr>
      </w:pPr>
      <w:bookmarkStart w:id="11" w:name="_Toc28851"/>
      <w:r>
        <w:rPr>
          <w:rFonts w:hint="eastAsia" w:ascii="楷体" w:hAnsi="楷体" w:cs="楷体"/>
          <w:color w:val="000000"/>
        </w:rPr>
        <w:t>（三）医疗救治和善后情况</w:t>
      </w:r>
      <w:bookmarkEnd w:id="11"/>
    </w:p>
    <w:p>
      <w:pPr>
        <w:spacing w:line="578" w:lineRule="exact"/>
        <w:ind w:firstLine="640" w:firstLineChars="200"/>
        <w:rPr>
          <w:rFonts w:hAnsi="仿宋_GB2312" w:cs="仿宋_GB2312"/>
          <w:color w:val="000000"/>
          <w:kern w:val="0"/>
        </w:rPr>
      </w:pPr>
      <w:r>
        <w:rPr>
          <w:rFonts w:hint="eastAsia" w:hAnsi="仿宋_GB2312" w:cs="仿宋_GB2312"/>
          <w:color w:val="000000"/>
          <w:kern w:val="0"/>
        </w:rPr>
        <w:t>120医护人员在事发现场实施救治后将龚</w:t>
      </w:r>
      <w:r>
        <w:rPr>
          <w:rFonts w:hint="eastAsia" w:hAnsi="仿宋_GB2312" w:cs="仿宋_GB2312"/>
          <w:color w:val="000000"/>
          <w:kern w:val="0"/>
          <w:lang w:eastAsia="zh-CN"/>
        </w:rPr>
        <w:t>某某</w:t>
      </w:r>
      <w:r>
        <w:rPr>
          <w:rFonts w:hint="eastAsia" w:hAnsi="仿宋_GB2312" w:cs="仿宋_GB2312"/>
          <w:color w:val="000000"/>
          <w:kern w:val="0"/>
        </w:rPr>
        <w:t>送到301医院急诊科继续救治，经过血管活性药物、纠酸等治疗，龚</w:t>
      </w:r>
      <w:r>
        <w:rPr>
          <w:rFonts w:hint="eastAsia" w:hAnsi="仿宋_GB2312" w:cs="仿宋_GB2312"/>
          <w:color w:val="000000"/>
          <w:kern w:val="0"/>
          <w:lang w:eastAsia="zh-CN"/>
        </w:rPr>
        <w:t>某某</w:t>
      </w:r>
      <w:r>
        <w:rPr>
          <w:rFonts w:hint="eastAsia" w:hAnsi="仿宋_GB2312" w:cs="仿宋_GB2312"/>
          <w:color w:val="000000"/>
          <w:kern w:val="0"/>
        </w:rPr>
        <w:t>仍未恢复自主心率。18时20分许，龚</w:t>
      </w:r>
      <w:r>
        <w:rPr>
          <w:rFonts w:hint="eastAsia" w:hAnsi="仿宋_GB2312" w:cs="仿宋_GB2312"/>
          <w:color w:val="000000"/>
          <w:kern w:val="0"/>
          <w:lang w:eastAsia="zh-CN"/>
        </w:rPr>
        <w:t>某某</w:t>
      </w:r>
      <w:r>
        <w:rPr>
          <w:rFonts w:hint="eastAsia" w:hAnsi="仿宋_GB2312" w:cs="仿宋_GB2312"/>
          <w:color w:val="000000"/>
          <w:kern w:val="0"/>
        </w:rPr>
        <w:t>家属赶至301医院急诊科，医院向家属交代病情。19时14分许，医院宣布龚</w:t>
      </w:r>
      <w:r>
        <w:rPr>
          <w:rFonts w:hint="eastAsia" w:hAnsi="仿宋_GB2312" w:cs="仿宋_GB2312"/>
          <w:color w:val="000000"/>
          <w:kern w:val="0"/>
          <w:lang w:eastAsia="zh-CN"/>
        </w:rPr>
        <w:t>某某</w:t>
      </w:r>
      <w:r>
        <w:rPr>
          <w:rFonts w:hint="eastAsia" w:hAnsi="仿宋_GB2312" w:cs="仿宋_GB2312"/>
          <w:color w:val="000000"/>
          <w:kern w:val="0"/>
        </w:rPr>
        <w:t>经抢救无效死亡。</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事发后，麓湖酒店和海南新珠江人力资源开发管理有限公司积极配合死者家属做好善后工作，并经三方沟通分别签署了《协议书》和《和解协议书》，约定确保死者家属最高可领到人民币120万元工亡待遇，如三亚市社保局支付龚</w:t>
      </w:r>
      <w:r>
        <w:rPr>
          <w:rFonts w:hint="eastAsia" w:hAnsi="仿宋_GB2312" w:cs="仿宋_GB2312"/>
          <w:color w:val="000000"/>
          <w:kern w:val="0"/>
          <w:lang w:eastAsia="zh-CN"/>
        </w:rPr>
        <w:t>某某</w:t>
      </w:r>
      <w:r>
        <w:rPr>
          <w:rFonts w:hint="eastAsia" w:hAnsi="仿宋_GB2312" w:cs="仿宋_GB2312"/>
          <w:color w:val="000000"/>
          <w:kern w:val="0"/>
        </w:rPr>
        <w:t>工亡待遇超过120万元时，再由麓湖酒店通过海南新珠江人力资源开发管理有限公司额外向死者家属支付人民币6万元。</w:t>
      </w:r>
    </w:p>
    <w:p>
      <w:pPr>
        <w:pStyle w:val="4"/>
        <w:spacing w:before="0" w:after="0" w:line="578" w:lineRule="exact"/>
        <w:ind w:firstLine="643" w:firstLineChars="200"/>
        <w:rPr>
          <w:rFonts w:ascii="楷体" w:hAnsi="楷体" w:cs="楷体"/>
          <w:color w:val="000000"/>
          <w:sz w:val="30"/>
          <w:szCs w:val="30"/>
        </w:rPr>
      </w:pPr>
      <w:bookmarkStart w:id="12" w:name="_Toc22194"/>
      <w:r>
        <w:rPr>
          <w:rFonts w:hint="eastAsia" w:ascii="楷体" w:hAnsi="楷体" w:cs="楷体"/>
          <w:color w:val="000000"/>
        </w:rPr>
        <w:t>（四）事故应急处置评估</w:t>
      </w:r>
      <w:bookmarkEnd w:id="12"/>
    </w:p>
    <w:p>
      <w:pPr>
        <w:spacing w:line="578" w:lineRule="exact"/>
        <w:ind w:firstLine="640" w:firstLineChars="200"/>
        <w:rPr>
          <w:rFonts w:hAnsi="仿宋_GB2312" w:cs="仿宋_GB2312"/>
          <w:color w:val="000000"/>
          <w:kern w:val="0"/>
        </w:rPr>
      </w:pPr>
      <w:r>
        <w:rPr>
          <w:rFonts w:hint="eastAsia" w:hAnsi="仿宋_GB2312" w:cs="仿宋_GB2312"/>
          <w:color w:val="000000"/>
          <w:kern w:val="0"/>
        </w:rPr>
        <w:t>事故发生后，麓湖酒店现场人员按程序启动事故应急处置预案，一边叫人拨打120急救电话，一边对龚</w:t>
      </w:r>
      <w:r>
        <w:rPr>
          <w:rFonts w:hint="eastAsia" w:hAnsi="仿宋_GB2312" w:cs="仿宋_GB2312"/>
          <w:color w:val="000000"/>
          <w:kern w:val="0"/>
          <w:lang w:eastAsia="zh-CN"/>
        </w:rPr>
        <w:t>某某</w:t>
      </w:r>
      <w:r>
        <w:rPr>
          <w:rFonts w:hint="eastAsia" w:hAnsi="仿宋_GB2312" w:cs="仿宋_GB2312"/>
          <w:color w:val="000000"/>
          <w:kern w:val="0"/>
        </w:rPr>
        <w:t>进行应急施救；120医护人员到达现场后，对龚</w:t>
      </w:r>
      <w:r>
        <w:rPr>
          <w:rFonts w:hint="eastAsia" w:hAnsi="仿宋_GB2312" w:cs="仿宋_GB2312"/>
          <w:color w:val="000000"/>
          <w:kern w:val="0"/>
          <w:lang w:eastAsia="zh-CN"/>
        </w:rPr>
        <w:t>某某</w:t>
      </w:r>
      <w:r>
        <w:rPr>
          <w:rFonts w:hint="eastAsia" w:hAnsi="仿宋_GB2312" w:cs="仿宋_GB2312"/>
          <w:color w:val="000000"/>
          <w:kern w:val="0"/>
        </w:rPr>
        <w:t>进行应急抢救，随后将龚</w:t>
      </w:r>
      <w:r>
        <w:rPr>
          <w:rFonts w:hint="eastAsia" w:hAnsi="仿宋_GB2312" w:cs="仿宋_GB2312"/>
          <w:color w:val="000000"/>
          <w:kern w:val="0"/>
          <w:lang w:eastAsia="zh-CN"/>
        </w:rPr>
        <w:t>某某</w:t>
      </w:r>
      <w:r>
        <w:rPr>
          <w:rFonts w:hint="eastAsia" w:hAnsi="仿宋_GB2312" w:cs="仿宋_GB2312"/>
          <w:color w:val="000000"/>
          <w:kern w:val="0"/>
        </w:rPr>
        <w:t>送到301医院急诊科，经过抢救治疗措施后确认龚</w:t>
      </w:r>
      <w:r>
        <w:rPr>
          <w:rFonts w:hint="eastAsia" w:hAnsi="仿宋_GB2312" w:cs="仿宋_GB2312"/>
          <w:color w:val="000000"/>
          <w:kern w:val="0"/>
          <w:lang w:eastAsia="zh-CN"/>
        </w:rPr>
        <w:t>某某</w:t>
      </w:r>
      <w:r>
        <w:rPr>
          <w:rFonts w:hint="eastAsia" w:hAnsi="仿宋_GB2312" w:cs="仿宋_GB2312"/>
          <w:color w:val="000000"/>
          <w:kern w:val="0"/>
        </w:rPr>
        <w:t>死亡，符合应急处置程序及要求。</w:t>
      </w:r>
    </w:p>
    <w:p>
      <w:pPr>
        <w:spacing w:line="578" w:lineRule="exact"/>
        <w:ind w:firstLine="640" w:firstLineChars="200"/>
        <w:rPr>
          <w:rFonts w:ascii="Times New Roman" w:eastAsia="仿宋"/>
          <w:color w:val="000000"/>
          <w:kern w:val="0"/>
        </w:rPr>
      </w:pPr>
      <w:r>
        <w:rPr>
          <w:rFonts w:hint="eastAsia" w:hAnsi="仿宋_GB2312" w:cs="仿宋_GB2312"/>
          <w:color w:val="000000"/>
          <w:kern w:val="0"/>
        </w:rPr>
        <w:t>三亚市公安局海棠分局林旺派出所、区应急管理局、区旅游和文化广电体育局等部门及人员，接到事故信息后均按事故应急处置要求前往事发现场，按各自职责开展相关处置工作，未出现不当处置情形，也未产生衍生事故影响。</w:t>
      </w:r>
    </w:p>
    <w:p>
      <w:pPr>
        <w:pStyle w:val="3"/>
        <w:spacing w:before="0" w:after="0" w:line="578" w:lineRule="exact"/>
        <w:ind w:firstLine="640" w:firstLineChars="200"/>
        <w:rPr>
          <w:rFonts w:ascii="黑体" w:hAnsi="黑体" w:eastAsia="黑体" w:cs="黑体"/>
          <w:b w:val="0"/>
          <w:bCs/>
          <w:sz w:val="32"/>
        </w:rPr>
      </w:pPr>
      <w:r>
        <w:rPr>
          <w:rFonts w:hint="eastAsia" w:ascii="黑体" w:hAnsi="黑体" w:eastAsia="黑体" w:cs="黑体"/>
          <w:b w:val="0"/>
          <w:bCs/>
          <w:sz w:val="32"/>
        </w:rPr>
        <w:t>三、事故原因分析</w:t>
      </w:r>
    </w:p>
    <w:p>
      <w:pPr>
        <w:pStyle w:val="4"/>
        <w:spacing w:before="0" w:after="0" w:line="578" w:lineRule="exact"/>
        <w:ind w:firstLine="643" w:firstLineChars="200"/>
        <w:rPr>
          <w:rFonts w:ascii="楷体" w:hAnsi="楷体" w:cs="楷体"/>
          <w:color w:val="000000"/>
        </w:rPr>
      </w:pPr>
      <w:bookmarkStart w:id="13" w:name="_Toc13104"/>
      <w:r>
        <w:rPr>
          <w:rFonts w:hint="eastAsia" w:ascii="楷体" w:hAnsi="楷体" w:cs="楷体"/>
          <w:color w:val="000000"/>
        </w:rPr>
        <w:t>（一）直接原因分析</w:t>
      </w:r>
      <w:bookmarkEnd w:id="13"/>
    </w:p>
    <w:p>
      <w:pPr>
        <w:spacing w:line="578" w:lineRule="exact"/>
        <w:ind w:firstLine="640" w:firstLineChars="200"/>
        <w:rPr>
          <w:rFonts w:ascii="Times New Roman" w:eastAsia="仿宋"/>
          <w:color w:val="000000"/>
          <w:kern w:val="0"/>
        </w:rPr>
      </w:pPr>
      <w:r>
        <w:rPr>
          <w:rFonts w:hint="eastAsia" w:hAnsi="仿宋_GB2312" w:cs="仿宋_GB2312"/>
          <w:color w:val="000000"/>
          <w:kern w:val="0"/>
        </w:rPr>
        <w:t>死者龚</w:t>
      </w:r>
      <w:r>
        <w:rPr>
          <w:rFonts w:hint="eastAsia" w:hAnsi="仿宋_GB2312" w:cs="仿宋_GB2312"/>
          <w:color w:val="000000"/>
          <w:kern w:val="0"/>
          <w:lang w:eastAsia="zh-CN"/>
        </w:rPr>
        <w:t>某某</w:t>
      </w:r>
      <w:r>
        <w:rPr>
          <w:rFonts w:hint="eastAsia" w:hAnsi="仿宋_GB2312" w:cs="仿宋_GB2312"/>
          <w:color w:val="000000"/>
          <w:kern w:val="0"/>
        </w:rPr>
        <w:t>为酒店工程部经理、工程部负责人，</w:t>
      </w:r>
      <w:r>
        <w:rPr>
          <w:rFonts w:hint="eastAsia" w:hAnsi="仿宋_GB2312" w:cs="仿宋_GB2312"/>
          <w:color w:val="171A1D"/>
          <w:kern w:val="0"/>
        </w:rPr>
        <w:t>未按照公司制定的“电工作业时一人维修一人监护，必须穿戴绝缘劳动防护用品进行电工作业”的电工安全操作规程要求和人字梯作业安全操作规程要求，独自一人通过人字梯进行高处维修作业，且作业时未穿戴安全帽、绝缘手套、绝缘靴，佩戴安全绳等劳动保护用品</w:t>
      </w:r>
      <w:r>
        <w:rPr>
          <w:rFonts w:hint="eastAsia" w:hAnsi="仿宋_GB2312" w:cs="仿宋_GB2312"/>
          <w:color w:val="000000"/>
          <w:kern w:val="0"/>
        </w:rPr>
        <w:t>，高处坠落导致死亡是本次事故的直接原因。</w:t>
      </w:r>
    </w:p>
    <w:p>
      <w:pPr>
        <w:pStyle w:val="4"/>
        <w:spacing w:before="0" w:after="0" w:line="578" w:lineRule="exact"/>
        <w:ind w:firstLine="643" w:firstLineChars="200"/>
        <w:rPr>
          <w:rFonts w:ascii="楷体" w:hAnsi="楷体" w:cs="楷体"/>
          <w:color w:val="000000"/>
        </w:rPr>
      </w:pPr>
      <w:bookmarkStart w:id="14" w:name="_Toc12938"/>
      <w:r>
        <w:rPr>
          <w:rFonts w:hint="eastAsia" w:ascii="楷体" w:hAnsi="楷体" w:cs="楷体"/>
          <w:color w:val="000000"/>
        </w:rPr>
        <w:t>（二）事故相关检验检测和鉴定情况</w:t>
      </w:r>
      <w:bookmarkEnd w:id="14"/>
    </w:p>
    <w:p>
      <w:pPr>
        <w:spacing w:line="578" w:lineRule="exact"/>
        <w:ind w:firstLine="640" w:firstLineChars="200"/>
        <w:rPr>
          <w:rFonts w:hAnsi="仿宋_GB2312" w:cs="仿宋_GB2312"/>
          <w:color w:val="000000"/>
          <w:kern w:val="0"/>
        </w:rPr>
      </w:pPr>
      <w:r>
        <w:rPr>
          <w:rFonts w:hint="eastAsia" w:hAnsi="仿宋_GB2312" w:cs="仿宋_GB2312"/>
          <w:color w:val="000000"/>
          <w:kern w:val="0"/>
        </w:rPr>
        <w:t>2024年5月10日301医院出具《居民死亡医学证明（推断）书》，死亡原因是呼吸心跳骤停。</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2024年5月14日经三亚市公安局海棠分局三亚市公安局海棠分局林旺派出所委托，三亚市公安司法鉴定中心出具《法医检验尸体死亡证明》（2024）第189号，检验意见：龚</w:t>
      </w:r>
      <w:r>
        <w:rPr>
          <w:rFonts w:hint="eastAsia" w:hAnsi="仿宋_GB2312" w:cs="仿宋_GB2312"/>
          <w:color w:val="000000"/>
          <w:kern w:val="0"/>
          <w:lang w:eastAsia="zh-CN"/>
        </w:rPr>
        <w:t>某某</w:t>
      </w:r>
      <w:r>
        <w:rPr>
          <w:rFonts w:hint="eastAsia" w:hAnsi="仿宋_GB2312" w:cs="仿宋_GB2312"/>
          <w:color w:val="000000"/>
          <w:kern w:val="0"/>
        </w:rPr>
        <w:t>符合生前高坠死亡。</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综合以上，认为死者龚</w:t>
      </w:r>
      <w:r>
        <w:rPr>
          <w:rFonts w:hint="eastAsia" w:hAnsi="仿宋_GB2312" w:cs="仿宋_GB2312"/>
          <w:color w:val="000000"/>
          <w:kern w:val="0"/>
          <w:lang w:eastAsia="zh-CN"/>
        </w:rPr>
        <w:t>某某</w:t>
      </w:r>
      <w:r>
        <w:rPr>
          <w:rFonts w:hint="eastAsia" w:hAnsi="仿宋_GB2312" w:cs="仿宋_GB2312"/>
          <w:color w:val="000000"/>
          <w:kern w:val="0"/>
        </w:rPr>
        <w:t>是在使用人字梯开展高处电工作业时，不慎从高处坠落后导致的死亡。</w:t>
      </w:r>
    </w:p>
    <w:p>
      <w:pPr>
        <w:pStyle w:val="4"/>
        <w:spacing w:before="0" w:after="0" w:line="578" w:lineRule="exact"/>
        <w:ind w:firstLine="643" w:firstLineChars="200"/>
        <w:rPr>
          <w:rFonts w:ascii="楷体" w:hAnsi="楷体" w:cs="楷体"/>
          <w:color w:val="000000"/>
          <w:sz w:val="30"/>
          <w:szCs w:val="30"/>
        </w:rPr>
      </w:pPr>
      <w:bookmarkStart w:id="15" w:name="_Toc14109"/>
      <w:r>
        <w:rPr>
          <w:rFonts w:hint="eastAsia" w:ascii="楷体" w:hAnsi="楷体" w:cs="楷体"/>
          <w:color w:val="000000"/>
        </w:rPr>
        <w:t>（三）其他可能因素排除</w:t>
      </w:r>
      <w:bookmarkEnd w:id="15"/>
    </w:p>
    <w:p>
      <w:pPr>
        <w:spacing w:line="578" w:lineRule="exact"/>
        <w:ind w:firstLine="640" w:firstLineChars="200"/>
        <w:rPr>
          <w:rFonts w:ascii="Times New Roman" w:eastAsia="仿宋"/>
          <w:color w:val="000000"/>
          <w:kern w:val="0"/>
        </w:rPr>
      </w:pPr>
      <w:r>
        <w:rPr>
          <w:rFonts w:hint="eastAsia" w:hAnsi="仿宋_GB2312" w:cs="仿宋_GB2312"/>
          <w:color w:val="000000"/>
          <w:kern w:val="0"/>
        </w:rPr>
        <w:t>据调查取证材料，结合301医院出具的《居民死亡医学证明（推断）书》、三亚市公安司法鉴定中心出具的《法医检验尸体死亡证明》，本次事故非突发灾害事故造成。</w:t>
      </w:r>
    </w:p>
    <w:p>
      <w:pPr>
        <w:pStyle w:val="3"/>
        <w:spacing w:before="0" w:after="0" w:line="578" w:lineRule="exact"/>
        <w:ind w:firstLine="640" w:firstLineChars="200"/>
        <w:rPr>
          <w:rFonts w:ascii="黑体" w:hAnsi="黑体" w:eastAsia="黑体" w:cs="黑体"/>
          <w:b w:val="0"/>
          <w:bCs/>
          <w:sz w:val="32"/>
        </w:rPr>
      </w:pPr>
      <w:bookmarkStart w:id="16" w:name="_Toc15280"/>
      <w:r>
        <w:rPr>
          <w:rFonts w:hint="eastAsia" w:ascii="黑体" w:hAnsi="黑体" w:eastAsia="黑体" w:cs="黑体"/>
          <w:b w:val="0"/>
          <w:bCs/>
          <w:sz w:val="32"/>
        </w:rPr>
        <w:t>五、事故性质认定和处理建议</w:t>
      </w:r>
      <w:bookmarkEnd w:id="16"/>
    </w:p>
    <w:p>
      <w:pPr>
        <w:tabs>
          <w:tab w:val="left" w:pos="0"/>
        </w:tabs>
        <w:spacing w:line="578" w:lineRule="exact"/>
        <w:ind w:firstLine="643" w:firstLineChars="200"/>
        <w:outlineLvl w:val="1"/>
        <w:rPr>
          <w:rFonts w:ascii="楷体" w:hAnsi="楷体" w:eastAsia="楷体" w:cs="楷体"/>
          <w:b/>
          <w:bCs/>
          <w:color w:val="000000"/>
        </w:rPr>
      </w:pPr>
      <w:bookmarkStart w:id="17" w:name="_Toc26751"/>
      <w:r>
        <w:rPr>
          <w:rFonts w:hint="eastAsia" w:ascii="楷体" w:hAnsi="楷体" w:eastAsia="楷体" w:cs="楷体"/>
          <w:b/>
          <w:bCs/>
          <w:color w:val="000000"/>
        </w:rPr>
        <w:t>（一）事故性质认定</w:t>
      </w:r>
      <w:bookmarkEnd w:id="17"/>
    </w:p>
    <w:p>
      <w:pPr>
        <w:spacing w:line="578" w:lineRule="exact"/>
        <w:ind w:firstLine="640" w:firstLineChars="200"/>
        <w:rPr>
          <w:rFonts w:hAnsi="仿宋_GB2312" w:cs="仿宋_GB2312"/>
          <w:color w:val="000000"/>
          <w:kern w:val="0"/>
        </w:rPr>
      </w:pPr>
      <w:r>
        <w:rPr>
          <w:rFonts w:hint="eastAsia" w:hAnsi="仿宋_GB2312" w:cs="仿宋_GB2312"/>
          <w:color w:val="000000"/>
          <w:kern w:val="0"/>
        </w:rPr>
        <w:t>1.龚</w:t>
      </w:r>
      <w:r>
        <w:rPr>
          <w:rFonts w:hint="eastAsia" w:hAnsi="仿宋_GB2312" w:cs="仿宋_GB2312"/>
          <w:color w:val="000000"/>
          <w:kern w:val="0"/>
          <w:lang w:eastAsia="zh-CN"/>
        </w:rPr>
        <w:t>某某</w:t>
      </w:r>
      <w:r>
        <w:rPr>
          <w:rFonts w:hint="eastAsia" w:hAnsi="仿宋_GB2312" w:cs="仿宋_GB2312"/>
          <w:color w:val="000000"/>
          <w:kern w:val="0"/>
        </w:rPr>
        <w:t>冒险进行高处电工作业，既是管理责任人，同时也是操作责任人，应承担事故发生的全部责任，鉴于已经在事故中死亡，不再进行相关责任认定。</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麓湖酒店按《安全生产法》等国家法律法规要求落实安全生产主体责任，安全管理制度及操作规程健全，死者龚足武参与安全培训教育等安全管理台账全面，企业主要负责人及安全管理人员对安全生产工作负有的职责落实到位，对本起事故的发生无责任。</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综上所述，本起事故认定为生产安全非责任事故。</w:t>
      </w:r>
    </w:p>
    <w:p>
      <w:pPr>
        <w:tabs>
          <w:tab w:val="left" w:pos="0"/>
        </w:tabs>
        <w:spacing w:line="578" w:lineRule="exact"/>
        <w:ind w:firstLine="643" w:firstLineChars="200"/>
        <w:outlineLvl w:val="1"/>
        <w:rPr>
          <w:rFonts w:ascii="楷体" w:hAnsi="楷体" w:eastAsia="楷体" w:cs="楷体"/>
          <w:b/>
          <w:bCs/>
          <w:color w:val="000000"/>
        </w:rPr>
      </w:pPr>
      <w:bookmarkStart w:id="18" w:name="_Toc7725"/>
      <w:r>
        <w:rPr>
          <w:rFonts w:hint="eastAsia" w:ascii="楷体" w:hAnsi="楷体" w:eastAsia="楷体" w:cs="楷体"/>
          <w:b/>
          <w:bCs/>
          <w:color w:val="000000"/>
        </w:rPr>
        <w:t>（二）处理建议</w:t>
      </w:r>
      <w:bookmarkEnd w:id="18"/>
    </w:p>
    <w:p>
      <w:pPr>
        <w:spacing w:line="578" w:lineRule="exact"/>
        <w:ind w:firstLine="640" w:firstLineChars="200"/>
        <w:rPr>
          <w:rFonts w:hAnsi="仿宋_GB2312" w:cs="仿宋_GB2312"/>
          <w:color w:val="000000"/>
          <w:kern w:val="0"/>
        </w:rPr>
      </w:pPr>
      <w:r>
        <w:rPr>
          <w:rFonts w:hint="eastAsia" w:hAnsi="仿宋_GB2312" w:cs="仿宋_GB2312"/>
          <w:color w:val="000000"/>
          <w:kern w:val="0"/>
        </w:rPr>
        <w:t>1.龚</w:t>
      </w:r>
      <w:r>
        <w:rPr>
          <w:rFonts w:hint="eastAsia" w:hAnsi="仿宋_GB2312" w:cs="仿宋_GB2312"/>
          <w:color w:val="000000"/>
          <w:kern w:val="0"/>
          <w:lang w:eastAsia="zh-CN"/>
        </w:rPr>
        <w:t>某某</w:t>
      </w:r>
      <w:r>
        <w:rPr>
          <w:rFonts w:hint="eastAsia" w:hAnsi="仿宋_GB2312" w:cs="仿宋_GB2312"/>
          <w:color w:val="000000"/>
          <w:kern w:val="0"/>
        </w:rPr>
        <w:t>已经在事故中死亡，建议免于对其冒险作业产生事故的相关追究事宜。</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2.事故认定为生产安全非责任事故，建议不再对事故发生单位和相关单位提出处理。</w:t>
      </w:r>
    </w:p>
    <w:p>
      <w:pPr>
        <w:pStyle w:val="3"/>
        <w:spacing w:before="0" w:after="0" w:line="578" w:lineRule="exact"/>
        <w:ind w:firstLine="640" w:firstLineChars="200"/>
        <w:rPr>
          <w:rFonts w:ascii="黑体" w:hAnsi="黑体" w:eastAsia="黑体" w:cs="黑体"/>
          <w:b w:val="0"/>
          <w:bCs/>
          <w:sz w:val="32"/>
        </w:rPr>
      </w:pPr>
      <w:bookmarkStart w:id="19" w:name="_Toc17860"/>
      <w:r>
        <w:rPr>
          <w:rFonts w:hint="eastAsia" w:ascii="黑体" w:hAnsi="黑体" w:eastAsia="黑体" w:cs="黑体"/>
          <w:b w:val="0"/>
          <w:bCs/>
          <w:sz w:val="32"/>
        </w:rPr>
        <w:t>六、事故的主要教训</w:t>
      </w:r>
      <w:bookmarkEnd w:id="19"/>
    </w:p>
    <w:p>
      <w:pPr>
        <w:spacing w:line="578" w:lineRule="exact"/>
        <w:ind w:firstLine="640" w:firstLineChars="200"/>
        <w:rPr>
          <w:rFonts w:hAnsi="仿宋_GB2312" w:cs="仿宋_GB2312"/>
          <w:color w:val="000000"/>
          <w:kern w:val="0"/>
        </w:rPr>
      </w:pPr>
      <w:r>
        <w:rPr>
          <w:rFonts w:hint="eastAsia" w:hAnsi="仿宋_GB2312" w:cs="仿宋_GB2312"/>
          <w:color w:val="000000"/>
          <w:kern w:val="0"/>
        </w:rPr>
        <w:t>本起事故突出反应了在开展特种作业、危险作业时安全防范意识的重要性，应加强安全意识的提升，尤其是管理人员，更应加强自身安全管理能力和安全防范意识。</w:t>
      </w:r>
    </w:p>
    <w:p>
      <w:pPr>
        <w:pStyle w:val="3"/>
        <w:spacing w:before="0" w:after="0" w:line="578" w:lineRule="exact"/>
        <w:ind w:firstLine="640" w:firstLineChars="200"/>
        <w:rPr>
          <w:rFonts w:ascii="黑体" w:hAnsi="黑体" w:eastAsia="黑体" w:cs="黑体"/>
          <w:b w:val="0"/>
          <w:bCs/>
          <w:sz w:val="32"/>
        </w:rPr>
      </w:pPr>
      <w:bookmarkStart w:id="20" w:name="_Toc15948"/>
      <w:r>
        <w:rPr>
          <w:rFonts w:hint="eastAsia" w:ascii="黑体" w:hAnsi="黑体" w:eastAsia="黑体" w:cs="黑体"/>
          <w:b w:val="0"/>
          <w:bCs/>
          <w:sz w:val="32"/>
        </w:rPr>
        <w:t>七、事故整改和防范措施</w:t>
      </w:r>
      <w:bookmarkEnd w:id="20"/>
    </w:p>
    <w:p>
      <w:pPr>
        <w:spacing w:line="578" w:lineRule="exact"/>
        <w:ind w:firstLine="640" w:firstLineChars="200"/>
        <w:rPr>
          <w:rFonts w:hAnsi="仿宋_GB2312" w:cs="仿宋_GB2312"/>
          <w:color w:val="000000"/>
          <w:kern w:val="0"/>
        </w:rPr>
      </w:pPr>
      <w:r>
        <w:rPr>
          <w:rFonts w:hint="eastAsia" w:hAnsi="仿宋_GB2312" w:cs="仿宋_GB2312"/>
          <w:color w:val="000000"/>
          <w:kern w:val="0"/>
        </w:rPr>
        <w:t>为深刻吸取事故教训，引以为戒、举一反三，切实加强生产经营单位安全生产管理，促进全区生产经营单位安全发展，提出以下防范措施：</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一）麓湖酒店要强化落实安全生产教育培训工作，强化风险分级管控和隐患排查治理双重预防工作机制，不断提高安全生产风险防范及安全隐患排查治理能力，坚决堵住各类安全生产管理漏洞，及时消除安全事故隐患。同时，严格落实全员安全生产责任制和各岗位安全管理责任，尤其是要加强特种作业、危险作业的培训教育和现场安全管控，跟踪教育和督促作业人员切实遵守安全操作规程和落实安全措施，杜绝类似事故的再次发生。</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二）行业主管部门应当依照管理职责对各类生产经营企业认真履行安全生产监管责任，严格执行落实国务院安委会安全生产15条硬措施，组织各项安全隐患项排查治理行动，推动发现重大隐患排查整治行动走深走实，约谈存在风险隐患的企业负责人，及时发现和化解消除各类安全风险和隐患问题。</w:t>
      </w:r>
    </w:p>
    <w:p>
      <w:pPr>
        <w:spacing w:line="578" w:lineRule="exact"/>
        <w:ind w:firstLine="640" w:firstLineChars="200"/>
        <w:rPr>
          <w:rFonts w:hAnsi="仿宋_GB2312" w:cs="仿宋_GB2312"/>
          <w:color w:val="000000"/>
          <w:kern w:val="0"/>
        </w:rPr>
      </w:pPr>
      <w:r>
        <w:rPr>
          <w:rFonts w:hint="eastAsia" w:hAnsi="仿宋_GB2312" w:cs="仿宋_GB2312"/>
          <w:color w:val="000000"/>
          <w:kern w:val="0"/>
        </w:rPr>
        <w:t>（三）各职能部门要认真吸取本次安全事故教训，按照“管行业必须管安全、管业务必须管安全、管生产经营必须管安全”的“三管三必须”规定，强化和落实行业监管责任，加大行业领域安全风险隐患排查治理力度，加强风险点的管控，监督检查生产经营单位切实落实好主体责任，防范各类安全事故发生。</w:t>
      </w:r>
    </w:p>
    <w:p>
      <w:pPr>
        <w:pStyle w:val="5"/>
        <w:spacing w:line="578" w:lineRule="exact"/>
        <w:ind w:firstLine="640" w:firstLineChars="200"/>
        <w:rPr>
          <w:rFonts w:hAnsi="仿宋_GB2312" w:cs="仿宋_GB2312"/>
          <w:color w:val="000000"/>
        </w:rPr>
      </w:pPr>
    </w:p>
    <w:p>
      <w:pPr>
        <w:rPr>
          <w:rFonts w:hAnsi="仿宋_GB2312" w:cs="仿宋_GB2312"/>
        </w:rPr>
      </w:pPr>
    </w:p>
    <w:p>
      <w:pPr>
        <w:pStyle w:val="2"/>
        <w:ind w:firstLine="640"/>
        <w:rPr>
          <w:rFonts w:ascii="仿宋_GB2312" w:hAnsi="仿宋_GB2312" w:eastAsia="仿宋_GB2312" w:cs="仿宋_GB2312"/>
        </w:rPr>
      </w:pPr>
    </w:p>
    <w:p>
      <w:pPr>
        <w:spacing w:line="578" w:lineRule="exact"/>
        <w:ind w:firstLine="640" w:firstLineChars="200"/>
        <w:jc w:val="right"/>
        <w:rPr>
          <w:rFonts w:hAnsi="仿宋_GB2312" w:cs="仿宋_GB2312"/>
          <w:color w:val="000000"/>
          <w:kern w:val="0"/>
        </w:rPr>
      </w:pPr>
      <w:r>
        <w:rPr>
          <w:rFonts w:hint="eastAsia" w:hAnsi="仿宋_GB2312" w:cs="仿宋_GB2312"/>
          <w:color w:val="000000"/>
          <w:kern w:val="0"/>
        </w:rPr>
        <w:t>三亚市海棠区三亚海棠麓湖度假酒店</w:t>
      </w:r>
    </w:p>
    <w:p>
      <w:pPr>
        <w:wordWrap w:val="0"/>
        <w:spacing w:line="578" w:lineRule="exact"/>
        <w:ind w:firstLine="640" w:firstLineChars="200"/>
        <w:jc w:val="right"/>
        <w:rPr>
          <w:rFonts w:hAnsi="仿宋_GB2312" w:cs="仿宋_GB2312"/>
          <w:color w:val="000000"/>
          <w:kern w:val="0"/>
        </w:rPr>
      </w:pPr>
      <w:r>
        <w:rPr>
          <w:rFonts w:hint="eastAsia" w:hAnsi="仿宋_GB2312" w:cs="仿宋_GB2312"/>
          <w:color w:val="000000"/>
          <w:kern w:val="0"/>
        </w:rPr>
        <w:t xml:space="preserve">“5·10”亡人事故调查    </w:t>
      </w:r>
    </w:p>
    <w:p>
      <w:pPr>
        <w:pStyle w:val="2"/>
        <w:wordWrap w:val="0"/>
        <w:ind w:firstLine="640"/>
        <w:jc w:val="right"/>
      </w:pPr>
      <w:r>
        <w:rPr>
          <w:rFonts w:hint="eastAsia" w:ascii="仿宋_GB2312" w:hAnsi="仿宋_GB2312" w:eastAsia="仿宋_GB2312" w:cs="仿宋_GB2312"/>
          <w:color w:val="000000"/>
          <w:kern w:val="0"/>
        </w:rPr>
        <w:t xml:space="preserve">2024年7月4日      </w:t>
      </w:r>
    </w:p>
    <w:sectPr>
      <w:footerReference r:id="rId4" w:type="default"/>
      <w:pgSz w:w="11906" w:h="16838"/>
      <w:pgMar w:top="2098" w:right="1474" w:bottom="1984" w:left="1588" w:header="85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6"/>
                          </w:pP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I7YLlq5AQAAYAMAAA4AAAAAAAAAAQAgAAAAHgEAAGRycy9lMm9Eb2MueG1sUEsFBgAAAAAGAAYA&#10;WQEAAEkFAAAAAA==&#10;">
              <v:fill on="f" focussize="0,0"/>
              <v:stroke on="f" joinstyle="miter"/>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hAnsi="宋体" w:eastAsia="宋体"/>
        <w:sz w:val="28"/>
        <w:szCs w:val="28"/>
      </w:rPr>
    </w:pPr>
    <w:r>
      <w:rPr>
        <w:rStyle w:val="13"/>
        <w:rFonts w:ascii="宋体" w:hAnsi="宋体" w:eastAsia="宋体"/>
        <w:sz w:val="28"/>
        <w:szCs w:val="28"/>
      </w:rPr>
      <w:t>—</w:t>
    </w: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9</w:t>
    </w:r>
    <w:r>
      <w:rPr>
        <w:rFonts w:ascii="宋体" w:hAnsi="宋体" w:eastAsia="宋体"/>
        <w:sz w:val="28"/>
        <w:szCs w:val="28"/>
      </w:rPr>
      <w:fldChar w:fldCharType="end"/>
    </w:r>
    <w:r>
      <w:rPr>
        <w:rStyle w:val="13"/>
        <w:rFonts w:ascii="宋体" w:hAnsi="宋体" w:eastAsia="宋体"/>
        <w:sz w:val="28"/>
        <w:szCs w:val="28"/>
      </w:rPr>
      <w:t>—</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9D"/>
    <w:rsid w:val="0039307B"/>
    <w:rsid w:val="003A4475"/>
    <w:rsid w:val="005F039D"/>
    <w:rsid w:val="0068193A"/>
    <w:rsid w:val="009B644D"/>
    <w:rsid w:val="00C857D4"/>
    <w:rsid w:val="09A14E8D"/>
    <w:rsid w:val="22E6405D"/>
    <w:rsid w:val="3BB77DAC"/>
    <w:rsid w:val="4653272F"/>
    <w:rsid w:val="73164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楷体"/>
      <w:b/>
      <w:bCs/>
    </w:rPr>
  </w:style>
  <w:style w:type="character" w:default="1" w:styleId="12">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Times New Roman" w:eastAsia="宋体"/>
    </w:rPr>
  </w:style>
  <w:style w:type="paragraph" w:styleId="5">
    <w:name w:val="Salutation"/>
    <w:basedOn w:val="1"/>
    <w:next w:val="1"/>
    <w:qFormat/>
    <w:uiPriority w:val="99"/>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rPr>
      <w:rFonts w:cs="Times New Roman"/>
    </w:rPr>
  </w:style>
  <w:style w:type="character" w:customStyle="1" w:styleId="14">
    <w:name w:val="页眉 字符"/>
    <w:basedOn w:val="12"/>
    <w:link w:val="7"/>
    <w:uiPriority w:val="0"/>
    <w:rPr>
      <w:rFonts w:ascii="仿宋_GB2312" w:hAnsi="Times New Roman" w:eastAsia="仿宋_GB2312" w:cs="Times New Roman"/>
      <w:kern w:val="2"/>
      <w:sz w:val="18"/>
      <w:szCs w:val="18"/>
    </w:rPr>
  </w:style>
  <w:style w:type="character" w:customStyle="1" w:styleId="15">
    <w:name w:val="页脚 字符"/>
    <w:basedOn w:val="12"/>
    <w:link w:val="6"/>
    <w:qFormat/>
    <w:locked/>
    <w:uiPriority w:val="99"/>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1315</Words>
  <Characters>7497</Characters>
  <Lines>62</Lines>
  <Paragraphs>17</Paragraphs>
  <TotalTime>4</TotalTime>
  <ScaleCrop>false</ScaleCrop>
  <LinksUpToDate>false</LinksUpToDate>
  <CharactersWithSpaces>8795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2024-08-08T05:59:00Z</dcterms:created>
  <dc:creator>Administrator</dc:creator>
  <cp:lastModifiedBy>区文体收发员</cp:lastModifiedBy>
  <dcterms:modified xsi:type="dcterms:W3CDTF">2025-07-03T04:36:15Z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