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0D349">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三亚市海棠区林旺小学2024年度</w:t>
      </w:r>
    </w:p>
    <w:p w14:paraId="1F7E356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部门决算公开报告</w:t>
      </w:r>
    </w:p>
    <w:p w14:paraId="6C2B2D3A">
      <w:pPr>
        <w:spacing w:line="578" w:lineRule="exact"/>
        <w:jc w:val="center"/>
        <w:rPr>
          <w:rFonts w:hint="eastAsia" w:ascii="黑体" w:hAnsi="ˎ̥" w:eastAsia="黑体"/>
          <w:b/>
          <w:sz w:val="32"/>
          <w:szCs w:val="32"/>
        </w:rPr>
      </w:pPr>
    </w:p>
    <w:p w14:paraId="38B8996E">
      <w:pPr>
        <w:spacing w:line="578" w:lineRule="exact"/>
        <w:jc w:val="center"/>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704E60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4EC8D6DA">
      <w:pPr>
        <w:spacing w:line="578" w:lineRule="exact"/>
        <w:jc w:val="both"/>
        <w:rPr>
          <w:rFonts w:hint="eastAsia" w:ascii="黑体" w:hAnsi="ˎ̥" w:eastAsia="黑体"/>
          <w:sz w:val="32"/>
          <w:szCs w:val="32"/>
        </w:rPr>
      </w:pPr>
      <w:bookmarkStart w:id="2" w:name="_Toc32433_WPSOffice_Level1"/>
      <w:bookmarkStart w:id="3" w:name="_Toc22941_WPSOffice_Level1"/>
      <w:bookmarkStart w:id="4" w:name="_Toc1704_WPSOffice_Level1"/>
      <w:bookmarkStart w:id="5" w:name="_Toc10049_WPSOffice_Level1"/>
      <w:bookmarkStart w:id="6" w:name="_Toc23465_WPSOffice_Level1"/>
      <w:bookmarkStart w:id="7" w:name="_Toc10720_WPSOffice_Level1"/>
      <w:bookmarkStart w:id="8" w:name="_Toc24238_WPSOffice_Level2"/>
      <w:bookmarkStart w:id="9" w:name="_Toc20274_WPSOffice_Level2"/>
      <w:bookmarkStart w:id="10" w:name="_Toc32622_WPSOffice_Level2"/>
      <w:bookmarkStart w:id="11" w:name="_Toc26580_WPSOffice_Level2"/>
      <w:bookmarkStart w:id="12" w:name="_Toc14159_WPSOffice_Level2"/>
      <w:bookmarkStart w:id="13" w:name="_Toc20205_WPSOffice_Level2"/>
    </w:p>
    <w:p w14:paraId="13495E08">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9DE4DDD">
      <w:pPr>
        <w:spacing w:line="578" w:lineRule="exact"/>
        <w:ind w:firstLine="640" w:firstLineChars="200"/>
        <w:rPr>
          <w:rFonts w:hint="eastAsia" w:ascii="楷体" w:hAnsi="楷体" w:eastAsia="楷体" w:cs="楷体"/>
          <w:sz w:val="32"/>
          <w:szCs w:val="32"/>
        </w:rPr>
      </w:pPr>
    </w:p>
    <w:p w14:paraId="4A3D8885">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489670BF">
      <w:pPr>
        <w:ind w:firstLine="600" w:firstLineChars="200"/>
        <w:rPr>
          <w:rFonts w:hint="eastAsia" w:cs="仿宋_GB2312"/>
          <w:sz w:val="30"/>
          <w:szCs w:val="30"/>
        </w:rPr>
      </w:pPr>
      <w:r>
        <w:rPr>
          <w:rFonts w:hint="eastAsia" w:cs="仿宋_GB2312"/>
          <w:sz w:val="30"/>
          <w:szCs w:val="30"/>
        </w:rPr>
        <w:t>实施小学义务教育，学校全面贯彻党的教育方针，坚持“教育与幸福相伴，学习与快乐同行”的办学理念，确立了“打造美丽乡村学校，创建幸福校园”的办学目标。全面推进素质教育，把学校建设为规范化、标准化的新型学校。坚持社会主义的办学方向，对学生进行德育、智育、体育、美育和劳动教育等方面教育，促进学生全面发展。</w:t>
      </w:r>
    </w:p>
    <w:p w14:paraId="0680DACE">
      <w:pPr>
        <w:spacing w:line="578" w:lineRule="exact"/>
        <w:ind w:firstLine="640" w:firstLineChars="200"/>
        <w:rPr>
          <w:rFonts w:hint="eastAsia" w:ascii="黑体" w:hAnsi="黑体" w:eastAsia="黑体" w:cs="黑体"/>
          <w:sz w:val="32"/>
          <w:szCs w:val="32"/>
        </w:rPr>
      </w:pPr>
      <w:bookmarkStart w:id="14" w:name="_Toc17796_WPSOffice_Level2"/>
      <w:bookmarkStart w:id="15" w:name="_Toc4833_WPSOffice_Level2"/>
      <w:bookmarkStart w:id="16" w:name="_Toc24474_WPSOffice_Level2"/>
      <w:bookmarkStart w:id="17" w:name="_Toc6572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14:paraId="08F1067A">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三亚市海棠区</w:t>
      </w:r>
      <w:r>
        <w:rPr>
          <w:rFonts w:hint="eastAsia" w:ascii="仿宋_GB2312" w:hAnsi="ˎ̥" w:eastAsia="仿宋_GB2312"/>
          <w:sz w:val="32"/>
          <w:szCs w:val="32"/>
          <w:lang w:eastAsia="zh-CN"/>
        </w:rPr>
        <w:t>林旺</w:t>
      </w:r>
      <w:r>
        <w:rPr>
          <w:rFonts w:hint="eastAsia" w:ascii="仿宋_GB2312" w:hAnsi="ˎ̥" w:eastAsia="仿宋_GB2312"/>
          <w:sz w:val="32"/>
          <w:szCs w:val="32"/>
          <w:lang w:val="en-US" w:eastAsia="zh-CN"/>
        </w:rPr>
        <w:t>小</w:t>
      </w:r>
      <w:r>
        <w:rPr>
          <w:rFonts w:hint="eastAsia" w:ascii="仿宋_GB2312" w:hAnsi="ˎ̥" w:eastAsia="仿宋_GB2312"/>
          <w:sz w:val="32"/>
          <w:szCs w:val="32"/>
          <w:lang w:eastAsia="zh-CN"/>
        </w:rPr>
        <w:t>学</w:t>
      </w:r>
      <w:r>
        <w:rPr>
          <w:rFonts w:hint="eastAsia" w:ascii="仿宋_GB2312" w:hAnsi="ˎ̥" w:eastAsia="仿宋_GB2312"/>
          <w:sz w:val="32"/>
          <w:szCs w:val="32"/>
        </w:rPr>
        <w:t>是基层预算单位，没有下属单位，无内设机构。</w:t>
      </w:r>
    </w:p>
    <w:p w14:paraId="5ABA64D5">
      <w:pPr>
        <w:spacing w:line="578" w:lineRule="exact"/>
        <w:ind w:firstLine="1600" w:firstLineChars="500"/>
        <w:jc w:val="both"/>
        <w:rPr>
          <w:rFonts w:hint="eastAsia" w:ascii="黑体" w:hAnsi="ˎ̥" w:eastAsia="黑体"/>
          <w:sz w:val="32"/>
          <w:szCs w:val="32"/>
        </w:rPr>
      </w:pPr>
      <w:bookmarkStart w:id="19" w:name="_Toc30451_WPSOffice_Level1"/>
      <w:bookmarkStart w:id="20" w:name="_Toc6234_WPSOffice_Level1"/>
      <w:bookmarkStart w:id="21" w:name="_Toc28253_WPSOffice_Level1"/>
      <w:bookmarkStart w:id="22" w:name="_Toc8164_WPSOffice_Level1"/>
      <w:bookmarkStart w:id="23" w:name="_Toc30690_WPSOffice_Level1"/>
      <w:bookmarkStart w:id="24" w:name="_Toc15521_WPSOffice_Level1"/>
      <w:bookmarkStart w:id="25" w:name="_Toc11518_WPSOffice_Level2"/>
      <w:bookmarkStart w:id="26" w:name="_Toc32695_WPSOffice_Level2"/>
      <w:bookmarkStart w:id="27" w:name="_Toc6211_WPSOffice_Level2"/>
      <w:bookmarkStart w:id="28" w:name="_Toc8867_WPSOffice_Level2"/>
      <w:bookmarkStart w:id="29" w:name="_Toc32472_WPSOffice_Level2"/>
      <w:bookmarkStart w:id="30" w:name="_Toc4029_WPSOffice_Level2"/>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4609FEC3">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sz w:val="32"/>
          <w:szCs w:val="32"/>
        </w:rPr>
      </w:pPr>
      <w:bookmarkStart w:id="31" w:name="_Toc30334_WPSOffice_Level2"/>
      <w:bookmarkStart w:id="32" w:name="_Toc26621_WPSOffice_Level2"/>
      <w:bookmarkStart w:id="33" w:name="_Toc28622_WPSOffice_Level2"/>
      <w:bookmarkStart w:id="34" w:name="_Toc23139_WPSOffice_Level2"/>
      <w:bookmarkStart w:id="35" w:name="_Toc14349_WPSOffice_Level2"/>
      <w:bookmarkStart w:id="36" w:name="_Toc25608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17626_WPSOffice_Level2"/>
      <w:bookmarkStart w:id="39" w:name="_Toc17858_WPSOffice_Level2"/>
      <w:bookmarkStart w:id="40" w:name="_Toc5489_WPSOffice_Level2"/>
      <w:bookmarkStart w:id="41" w:name="_Toc13854_WPSOffice_Level2"/>
      <w:bookmarkStart w:id="42" w:name="_Toc14658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13701_WPSOffice_Level2"/>
      <w:bookmarkStart w:id="44" w:name="_Toc21415_WPSOffice_Level2"/>
      <w:bookmarkStart w:id="45" w:name="_Toc23493_WPSOffice_Level2"/>
      <w:bookmarkStart w:id="46" w:name="_Toc7988_WPSOffice_Level2"/>
      <w:bookmarkStart w:id="47" w:name="_Toc23591_WPSOffice_Level2"/>
      <w:bookmarkStart w:id="48" w:name="_Toc4265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1CA1AAB7">
      <w:pPr>
        <w:spacing w:line="578" w:lineRule="exact"/>
        <w:ind w:firstLine="645"/>
        <w:rPr>
          <w:rFonts w:hint="eastAsia" w:ascii="黑体" w:hAnsi="黑体" w:eastAsia="黑体" w:cs="黑体"/>
          <w:sz w:val="32"/>
          <w:szCs w:val="32"/>
        </w:rPr>
      </w:pPr>
      <w:bookmarkStart w:id="49" w:name="_Toc22783_WPSOffice_Level2"/>
      <w:bookmarkStart w:id="50" w:name="_Toc25166_WPSOffice_Level2"/>
      <w:bookmarkStart w:id="51" w:name="_Toc23829_WPSOffice_Level2"/>
      <w:bookmarkStart w:id="52" w:name="_Toc787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5343_WPSOffice_Level2"/>
      <w:bookmarkStart w:id="56" w:name="_Toc17833_WPSOffice_Level2"/>
      <w:bookmarkStart w:id="57" w:name="_Toc17283_WPSOffice_Level2"/>
      <w:bookmarkStart w:id="58" w:name="_Toc8373_WPSOffice_Level2"/>
      <w:bookmarkStart w:id="59" w:name="_Toc25362_WPSOffice_Level2"/>
      <w:bookmarkStart w:id="60" w:name="_Toc2632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1" w:name="_Toc21310_WPSOffice_Level2"/>
      <w:bookmarkStart w:id="62" w:name="_Toc5594_WPSOffice_Level2"/>
      <w:bookmarkStart w:id="63" w:name="_Toc1533_WPSOffice_Level2"/>
      <w:bookmarkStart w:id="64" w:name="_Toc11799_WPSOffice_Level2"/>
      <w:bookmarkStart w:id="65" w:name="_Toc6020_WPSOffice_Level2"/>
      <w:bookmarkStart w:id="66" w:name="_Toc13345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225979D">
      <w:pPr>
        <w:spacing w:line="578" w:lineRule="exact"/>
        <w:ind w:firstLine="640"/>
        <w:rPr>
          <w:rFonts w:hint="eastAsia" w:ascii="黑体" w:hAnsi="黑体" w:eastAsia="黑体" w:cs="黑体"/>
          <w:sz w:val="32"/>
          <w:szCs w:val="32"/>
        </w:rPr>
      </w:pPr>
      <w:bookmarkStart w:id="67" w:name="_Toc29886_WPSOffice_Level2"/>
      <w:bookmarkStart w:id="68" w:name="_Toc1820_WPSOffice_Level2"/>
      <w:bookmarkStart w:id="69" w:name="_Toc19961_WPSOffice_Level2"/>
      <w:bookmarkStart w:id="70" w:name="_Toc9377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752E8721">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B482E07">
      <w:pPr>
        <w:spacing w:line="578" w:lineRule="exact"/>
        <w:rPr>
          <w:rFonts w:hint="eastAsia" w:ascii="黑体" w:hAnsi="黑体" w:eastAsia="黑体" w:cs="黑体"/>
          <w:sz w:val="32"/>
          <w:szCs w:val="32"/>
        </w:rPr>
      </w:pPr>
    </w:p>
    <w:p w14:paraId="31BF6332">
      <w:pPr>
        <w:spacing w:line="578" w:lineRule="exact"/>
        <w:jc w:val="center"/>
        <w:rPr>
          <w:rFonts w:hint="eastAsia" w:ascii="黑体" w:hAnsi="ˎ̥" w:eastAsia="黑体"/>
          <w:sz w:val="32"/>
          <w:szCs w:val="32"/>
        </w:rPr>
      </w:pPr>
      <w:bookmarkStart w:id="71" w:name="_Toc29683_WPSOffice_Level1"/>
      <w:bookmarkStart w:id="72" w:name="_Toc28629_WPSOffice_Level1"/>
      <w:bookmarkStart w:id="73" w:name="_Toc4402_WPSOffice_Level1"/>
      <w:bookmarkStart w:id="74" w:name="_Toc16686_WPSOffice_Level1"/>
      <w:bookmarkStart w:id="75" w:name="_Toc27590_WPSOffice_Level1"/>
      <w:bookmarkStart w:id="76" w:name="_Toc31264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0108672B">
      <w:pPr>
        <w:spacing w:line="578" w:lineRule="exact"/>
        <w:jc w:val="center"/>
        <w:rPr>
          <w:rFonts w:hint="eastAsia" w:ascii="黑体" w:hAnsi="ˎ̥" w:eastAsia="黑体"/>
          <w:sz w:val="32"/>
          <w:szCs w:val="32"/>
        </w:rPr>
      </w:pPr>
    </w:p>
    <w:p w14:paraId="1051B5A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auto"/>
          <w:sz w:val="32"/>
          <w:szCs w:val="32"/>
          <w:lang w:val="en-US"/>
        </w:rPr>
        <w:t>2,226.55</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2,226.55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sz w:val="32"/>
          <w:szCs w:val="32"/>
          <w:lang w:val="en-US" w:eastAsia="zh-CN"/>
        </w:rPr>
        <w:t>5.32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0.68</w:t>
      </w:r>
      <w:r>
        <w:rPr>
          <w:rFonts w:hint="eastAsia" w:ascii="仿宋_GB2312" w:hAnsi="ˎ̥" w:eastAsia="仿宋_GB2312"/>
          <w:sz w:val="32"/>
          <w:szCs w:val="32"/>
        </w:rPr>
        <w:t>%。主要原因：一是</w:t>
      </w:r>
      <w:r>
        <w:rPr>
          <w:rFonts w:hint="eastAsia" w:ascii="仿宋_GB2312" w:hAnsi="ˎ̥" w:eastAsia="仿宋_GB2312"/>
          <w:sz w:val="32"/>
          <w:szCs w:val="32"/>
          <w:lang w:eastAsia="zh-CN"/>
        </w:rPr>
        <w:t>基本支出比上年</w:t>
      </w:r>
      <w:r>
        <w:rPr>
          <w:rFonts w:hint="eastAsia" w:ascii="仿宋_GB2312" w:hAnsi="ˎ̥" w:eastAsia="仿宋_GB2312"/>
          <w:sz w:val="32"/>
          <w:szCs w:val="32"/>
          <w:lang w:val="en-US" w:eastAsia="zh-CN"/>
        </w:rPr>
        <w:t>减少</w:t>
      </w:r>
      <w:r>
        <w:rPr>
          <w:rFonts w:hint="eastAsia" w:ascii="仿宋_GB2312" w:hAnsi="ˎ̥" w:eastAsia="仿宋_GB2312"/>
          <w:sz w:val="32"/>
          <w:szCs w:val="32"/>
        </w:rPr>
        <w:t>；二是</w:t>
      </w:r>
      <w:r>
        <w:rPr>
          <w:rFonts w:hint="eastAsia" w:ascii="仿宋_GB2312" w:hAnsi="ˎ̥" w:eastAsia="仿宋_GB2312"/>
          <w:sz w:val="32"/>
          <w:szCs w:val="32"/>
          <w:lang w:eastAsia="zh-CN"/>
        </w:rPr>
        <w:t>项目</w:t>
      </w:r>
      <w:r>
        <w:rPr>
          <w:rFonts w:hint="eastAsia" w:ascii="仿宋_GB2312" w:hAnsi="ˎ̥" w:eastAsia="仿宋_GB2312"/>
          <w:sz w:val="32"/>
          <w:szCs w:val="32"/>
          <w:lang w:val="en-US" w:eastAsia="zh-CN"/>
        </w:rPr>
        <w:t>支出减少</w:t>
      </w:r>
      <w:r>
        <w:rPr>
          <w:rFonts w:hint="eastAsia" w:ascii="仿宋_GB2312" w:hAnsi="ˎ̥" w:eastAsia="仿宋_GB2312"/>
          <w:sz w:val="32"/>
          <w:szCs w:val="32"/>
        </w:rPr>
        <w:t>。</w:t>
      </w:r>
      <w:r>
        <w:rPr>
          <w:rFonts w:hint="eastAsia" w:ascii="仿宋_GB2312" w:hAnsi="ˎ̥" w:eastAsia="仿宋_GB2312"/>
          <w:sz w:val="32"/>
          <w:szCs w:val="32"/>
          <w:lang w:eastAsia="zh-CN"/>
        </w:rPr>
        <w:t>使用非财政拨款结余</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，较</w:t>
      </w:r>
      <w:r>
        <w:rPr>
          <w:rFonts w:hint="eastAsia" w:ascii="仿宋_GB2312" w:hAnsi="ˎ̥" w:eastAsia="仿宋_GB2312"/>
          <w:sz w:val="32"/>
          <w:szCs w:val="32"/>
          <w:lang w:val="en-US" w:eastAsia="zh-CN"/>
        </w:rPr>
        <w:t>2023年度决算数减少0</w:t>
      </w:r>
      <w:r>
        <w:rPr>
          <w:rFonts w:hint="eastAsia" w:ascii="仿宋_GB2312" w:hAnsi="ˎ̥" w:eastAsia="仿宋_GB2312"/>
          <w:sz w:val="32"/>
          <w:szCs w:val="32"/>
        </w:rPr>
        <w:t>万元</w:t>
      </w:r>
      <w:r>
        <w:rPr>
          <w:rFonts w:hint="eastAsia" w:ascii="仿宋_GB2312" w:hAnsi="ˎ̥" w:eastAsia="仿宋_GB2312"/>
          <w:sz w:val="32"/>
          <w:szCs w:val="32"/>
          <w:lang w:eastAsia="zh-CN"/>
        </w:rPr>
        <w:t>。年初结转结余</w:t>
      </w:r>
      <w:r>
        <w:rPr>
          <w:rFonts w:hint="eastAsia" w:ascii="仿宋_GB2312" w:hAnsi="ˎ̥" w:eastAsia="仿宋_GB2312"/>
          <w:sz w:val="32"/>
          <w:szCs w:val="32"/>
          <w:lang w:val="en-US" w:eastAsia="zh-CN"/>
        </w:rPr>
        <w:t>28.47</w:t>
      </w:r>
      <w:r>
        <w:rPr>
          <w:rFonts w:hint="eastAsia" w:ascii="仿宋_GB2312" w:hAnsi="ˎ̥" w:eastAsia="仿宋_GB2312"/>
          <w:sz w:val="32"/>
          <w:szCs w:val="32"/>
        </w:rPr>
        <w:t>万元</w:t>
      </w:r>
      <w:r>
        <w:rPr>
          <w:rFonts w:hint="eastAsia" w:ascii="仿宋_GB2312" w:hAnsi="ˎ̥" w:eastAsia="仿宋_GB2312"/>
          <w:sz w:val="32"/>
          <w:szCs w:val="32"/>
          <w:lang w:eastAsia="zh-CN"/>
        </w:rPr>
        <w:t>，主要是</w:t>
      </w:r>
      <w:r>
        <w:rPr>
          <w:rFonts w:hint="eastAsia" w:ascii="仿宋_GB2312" w:hAnsi="ˎ̥" w:eastAsia="仿宋_GB2312"/>
          <w:sz w:val="32"/>
          <w:szCs w:val="32"/>
          <w:lang w:val="en-US" w:eastAsia="zh-CN"/>
        </w:rPr>
        <w:t>来自</w:t>
      </w:r>
      <w:r>
        <w:rPr>
          <w:rFonts w:hint="eastAsia" w:ascii="仿宋_GB2312" w:hAnsi="ˎ̥" w:eastAsia="仿宋_GB2312"/>
          <w:sz w:val="32"/>
          <w:szCs w:val="32"/>
          <w:lang w:eastAsia="zh-CN"/>
        </w:rPr>
        <w:t>财政拨款，较</w:t>
      </w:r>
      <w:r>
        <w:rPr>
          <w:rFonts w:hint="eastAsia" w:ascii="仿宋_GB2312" w:hAnsi="ˎ̥" w:eastAsia="仿宋_GB2312"/>
          <w:sz w:val="32"/>
          <w:szCs w:val="32"/>
          <w:lang w:val="en-US" w:eastAsia="zh-CN"/>
        </w:rPr>
        <w:t>2023年度决算数增加</w:t>
      </w:r>
      <w:r>
        <w:rPr>
          <w:rFonts w:hint="eastAsia" w:ascii="仿宋_GB2312" w:hAnsi="ˎ̥" w:eastAsia="仿宋_GB2312"/>
          <w:color w:val="auto"/>
          <w:sz w:val="32"/>
          <w:szCs w:val="32"/>
          <w:lang w:val="en-US" w:eastAsia="zh-CN"/>
        </w:rPr>
        <w:t>1.16</w:t>
      </w:r>
      <w:r>
        <w:rPr>
          <w:rFonts w:hint="eastAsia" w:ascii="仿宋_GB2312" w:hAnsi="ˎ̥" w:eastAsia="仿宋_GB2312"/>
          <w:sz w:val="32"/>
          <w:szCs w:val="32"/>
        </w:rPr>
        <w:t>万元</w:t>
      </w:r>
      <w:r>
        <w:rPr>
          <w:rFonts w:hint="eastAsia" w:ascii="仿宋_GB2312" w:hAnsi="ˎ̥" w:eastAsia="仿宋_GB2312"/>
          <w:sz w:val="32"/>
          <w:szCs w:val="32"/>
          <w:lang w:eastAsia="zh-CN"/>
        </w:rPr>
        <w:t>。结余分配</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，较</w:t>
      </w:r>
      <w:r>
        <w:rPr>
          <w:rFonts w:hint="eastAsia" w:ascii="仿宋_GB2312" w:hAnsi="ˎ̥" w:eastAsia="仿宋_GB2312"/>
          <w:sz w:val="32"/>
          <w:szCs w:val="32"/>
          <w:lang w:val="en-US" w:eastAsia="zh-CN"/>
        </w:rPr>
        <w:t>2023年度决算数增加</w:t>
      </w:r>
      <w:r>
        <w:rPr>
          <w:rFonts w:hint="eastAsia" w:ascii="仿宋_GB2312" w:hAnsi="ˎ̥" w:eastAsia="仿宋_GB2312"/>
          <w:color w:val="auto"/>
          <w:sz w:val="32"/>
          <w:szCs w:val="32"/>
          <w:lang w:val="en-US" w:eastAsia="zh-CN"/>
        </w:rPr>
        <w:t>1.16</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增长</w:t>
      </w:r>
      <w:r>
        <w:rPr>
          <w:rFonts w:hint="eastAsia" w:ascii="仿宋_GB2312" w:hAnsi="ˎ̥" w:eastAsia="仿宋_GB2312"/>
          <w:sz w:val="32"/>
          <w:szCs w:val="32"/>
          <w:lang w:val="en-US" w:eastAsia="zh-CN"/>
        </w:rPr>
        <w:t>4.25</w:t>
      </w:r>
      <w:r>
        <w:rPr>
          <w:rFonts w:hint="eastAsia" w:ascii="仿宋_GB2312" w:hAnsi="ˎ̥" w:eastAsia="仿宋_GB2312"/>
          <w:sz w:val="32"/>
          <w:szCs w:val="32"/>
        </w:rPr>
        <w:t>%</w:t>
      </w:r>
      <w:r>
        <w:rPr>
          <w:rFonts w:hint="eastAsia" w:ascii="仿宋_GB2312" w:hAnsi="ˎ̥" w:eastAsia="仿宋_GB2312"/>
          <w:sz w:val="32"/>
          <w:szCs w:val="32"/>
          <w:lang w:eastAsia="zh-CN"/>
        </w:rPr>
        <w:t>。年末结转结余</w:t>
      </w:r>
      <w:r>
        <w:rPr>
          <w:rFonts w:hint="eastAsia" w:ascii="仿宋_GB2312" w:hAnsi="ˎ̥" w:eastAsia="仿宋_GB2312"/>
          <w:sz w:val="32"/>
          <w:szCs w:val="32"/>
          <w:lang w:val="en-US" w:eastAsia="zh-CN"/>
        </w:rPr>
        <w:t>28.47</w:t>
      </w:r>
      <w:r>
        <w:rPr>
          <w:rFonts w:hint="eastAsia" w:ascii="仿宋_GB2312" w:hAnsi="ˎ̥" w:eastAsia="仿宋_GB2312"/>
          <w:sz w:val="32"/>
          <w:szCs w:val="32"/>
        </w:rPr>
        <w:t>万元</w:t>
      </w:r>
      <w:r>
        <w:rPr>
          <w:rFonts w:hint="eastAsia" w:ascii="仿宋_GB2312" w:hAnsi="ˎ̥" w:eastAsia="仿宋_GB2312"/>
          <w:sz w:val="32"/>
          <w:szCs w:val="32"/>
          <w:lang w:eastAsia="zh-CN"/>
        </w:rPr>
        <w:t>，主要是</w:t>
      </w:r>
      <w:r>
        <w:rPr>
          <w:rFonts w:hint="eastAsia" w:ascii="仿宋_GB2312" w:hAnsi="ˎ̥" w:eastAsia="仿宋_GB2312"/>
          <w:sz w:val="32"/>
          <w:szCs w:val="32"/>
          <w:lang w:val="en-US" w:eastAsia="zh-CN"/>
        </w:rPr>
        <w:t>年初预算项目未支出</w:t>
      </w:r>
      <w:r>
        <w:rPr>
          <w:rFonts w:hint="eastAsia" w:ascii="仿宋_GB2312" w:hAnsi="ˎ̥" w:eastAsia="仿宋_GB2312"/>
          <w:sz w:val="32"/>
          <w:szCs w:val="32"/>
          <w:lang w:eastAsia="zh-CN"/>
        </w:rPr>
        <w:t>，，</w:t>
      </w:r>
      <w:r>
        <w:rPr>
          <w:rFonts w:hint="eastAsia" w:ascii="仿宋_GB2312" w:hAnsi="ˎ̥" w:eastAsia="仿宋_GB2312"/>
          <w:color w:val="auto"/>
          <w:sz w:val="32"/>
          <w:szCs w:val="32"/>
          <w:lang w:eastAsia="zh-CN"/>
        </w:rPr>
        <w:t>较</w:t>
      </w:r>
      <w:r>
        <w:rPr>
          <w:rFonts w:hint="eastAsia" w:ascii="仿宋_GB2312" w:hAnsi="ˎ̥" w:eastAsia="仿宋_GB2312"/>
          <w:color w:val="auto"/>
          <w:sz w:val="32"/>
          <w:szCs w:val="32"/>
          <w:lang w:val="en-US" w:eastAsia="zh-CN"/>
        </w:rPr>
        <w:t>2023年度决算数减少1.16</w:t>
      </w:r>
      <w:r>
        <w:rPr>
          <w:rFonts w:hint="eastAsia" w:ascii="仿宋_GB2312" w:hAnsi="ˎ̥" w:eastAsia="仿宋_GB2312"/>
          <w:color w:val="auto"/>
          <w:sz w:val="32"/>
          <w:szCs w:val="32"/>
        </w:rPr>
        <w:t>万元</w:t>
      </w:r>
      <w:r>
        <w:rPr>
          <w:rFonts w:hint="eastAsia" w:ascii="仿宋_GB2312" w:hAnsi="ˎ̥" w:eastAsia="仿宋_GB2312"/>
          <w:sz w:val="32"/>
          <w:szCs w:val="32"/>
        </w:rPr>
        <w:t>。</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2,198.08</w:t>
      </w:r>
      <w:r>
        <w:rPr>
          <w:rFonts w:hint="eastAsia" w:ascii="仿宋_GB2312" w:hAnsi="ˎ̥" w:eastAsia="仿宋_GB2312"/>
          <w:sz w:val="32"/>
          <w:szCs w:val="32"/>
        </w:rPr>
        <w:t>万元。</w:t>
      </w:r>
    </w:p>
    <w:p w14:paraId="3AB6C1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sz w:val="32"/>
          <w:szCs w:val="32"/>
          <w:lang w:eastAsia="zh-CN"/>
        </w:rPr>
        <w:t>基本支出比上年</w:t>
      </w:r>
      <w:r>
        <w:rPr>
          <w:rFonts w:hint="eastAsia" w:ascii="仿宋_GB2312" w:hAnsi="ˎ̥" w:eastAsia="仿宋_GB2312"/>
          <w:sz w:val="32"/>
          <w:szCs w:val="32"/>
          <w:lang w:val="en-US" w:eastAsia="zh-CN"/>
        </w:rPr>
        <w:t>减少</w:t>
      </w:r>
      <w:r>
        <w:rPr>
          <w:rFonts w:hint="eastAsia" w:ascii="仿宋_GB2312" w:hAnsi="ˎ̥" w:eastAsia="仿宋_GB2312"/>
          <w:sz w:val="32"/>
          <w:szCs w:val="32"/>
        </w:rPr>
        <w:t>。</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auto"/>
          <w:sz w:val="32"/>
          <w:szCs w:val="32"/>
          <w:lang w:val="en-US"/>
        </w:rPr>
        <w:t>28.47</w:t>
      </w:r>
      <w:r>
        <w:rPr>
          <w:rFonts w:hint="eastAsia" w:ascii="仿宋_GB2312" w:hAnsi="ˎ̥" w:eastAsia="仿宋_GB2312"/>
          <w:sz w:val="32"/>
          <w:szCs w:val="32"/>
        </w:rPr>
        <w:t>万元，主要是</w:t>
      </w:r>
      <w:r>
        <w:rPr>
          <w:rFonts w:hint="eastAsia" w:ascii="仿宋_GB2312" w:hAnsi="ˎ̥" w:eastAsia="仿宋_GB2312"/>
          <w:sz w:val="32"/>
          <w:szCs w:val="32"/>
          <w:lang w:eastAsia="zh-CN"/>
        </w:rPr>
        <w:t>项目</w:t>
      </w:r>
      <w:r>
        <w:rPr>
          <w:rFonts w:hint="eastAsia" w:ascii="仿宋_GB2312" w:hAnsi="ˎ̥" w:eastAsia="仿宋_GB2312"/>
          <w:sz w:val="32"/>
          <w:szCs w:val="32"/>
          <w:lang w:val="en-US" w:eastAsia="zh-CN"/>
        </w:rPr>
        <w:t>支出减少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1.16</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4.25</w:t>
      </w:r>
      <w:r>
        <w:rPr>
          <w:rFonts w:hint="eastAsia" w:ascii="仿宋_GB2312" w:hAnsi="ˎ̥" w:eastAsia="仿宋_GB2312"/>
          <w:sz w:val="32"/>
          <w:szCs w:val="32"/>
        </w:rPr>
        <w:t>%，主要原因是</w:t>
      </w:r>
      <w:r>
        <w:rPr>
          <w:rFonts w:hint="eastAsia" w:ascii="仿宋_GB2312" w:hAnsi="ˎ̥" w:eastAsia="仿宋_GB2312"/>
          <w:sz w:val="32"/>
          <w:szCs w:val="32"/>
          <w:lang w:eastAsia="zh-CN"/>
        </w:rPr>
        <w:t>项目</w:t>
      </w:r>
      <w:r>
        <w:rPr>
          <w:rFonts w:hint="eastAsia" w:ascii="仿宋_GB2312" w:hAnsi="ˎ̥" w:eastAsia="仿宋_GB2312"/>
          <w:sz w:val="32"/>
          <w:szCs w:val="32"/>
          <w:lang w:val="en-US" w:eastAsia="zh-CN"/>
        </w:rPr>
        <w:t>支出减少</w:t>
      </w:r>
      <w:r>
        <w:rPr>
          <w:rFonts w:hint="eastAsia" w:ascii="仿宋_GB2312" w:hAnsi="ˎ̥" w:eastAsia="仿宋_GB2312"/>
          <w:sz w:val="32"/>
          <w:szCs w:val="32"/>
        </w:rPr>
        <w:t>。</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2,198.08</w:t>
      </w:r>
      <w:r>
        <w:rPr>
          <w:rFonts w:hint="eastAsia" w:ascii="仿宋_GB2312" w:hAnsi="ˎ̥" w:eastAsia="仿宋_GB2312"/>
          <w:sz w:val="32"/>
          <w:szCs w:val="32"/>
        </w:rPr>
        <w:t>万元。</w:t>
      </w:r>
    </w:p>
    <w:p w14:paraId="382684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用于教育支出</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5.32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0.68</w:t>
      </w:r>
      <w:r>
        <w:rPr>
          <w:rFonts w:hint="eastAsia" w:ascii="仿宋_GB2312" w:hAnsi="ˎ̥" w:eastAsia="仿宋_GB2312"/>
          <w:sz w:val="32"/>
          <w:szCs w:val="32"/>
        </w:rPr>
        <w:t>%，主要原因是</w:t>
      </w:r>
      <w:r>
        <w:rPr>
          <w:rFonts w:hint="eastAsia" w:ascii="仿宋_GB2312" w:hAnsi="ˎ̥" w:eastAsia="仿宋_GB2312"/>
          <w:sz w:val="32"/>
          <w:szCs w:val="32"/>
          <w:lang w:eastAsia="zh-CN"/>
        </w:rPr>
        <w:t>基本支出比上年</w:t>
      </w:r>
      <w:r>
        <w:rPr>
          <w:rFonts w:hint="eastAsia" w:ascii="仿宋_GB2312" w:hAnsi="ˎ̥" w:eastAsia="仿宋_GB2312"/>
          <w:sz w:val="32"/>
          <w:szCs w:val="32"/>
          <w:lang w:val="en-US" w:eastAsia="zh-CN"/>
        </w:rPr>
        <w:t>减少</w:t>
      </w:r>
      <w:r>
        <w:rPr>
          <w:rFonts w:hint="eastAsia" w:ascii="仿宋_GB2312" w:hAnsi="ˎ̥" w:eastAsia="仿宋_GB2312"/>
          <w:sz w:val="32"/>
          <w:szCs w:val="32"/>
        </w:rPr>
        <w:t>。</w:t>
      </w:r>
    </w:p>
    <w:p w14:paraId="33C8A0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auto"/>
          <w:sz w:val="32"/>
          <w:szCs w:val="32"/>
          <w:lang w:val="en-US"/>
        </w:rPr>
        <w:t>28.47</w:t>
      </w:r>
      <w:r>
        <w:rPr>
          <w:rFonts w:hint="eastAsia" w:ascii="仿宋_GB2312" w:hAnsi="ˎ̥" w:eastAsia="仿宋_GB2312"/>
          <w:sz w:val="32"/>
          <w:szCs w:val="32"/>
        </w:rPr>
        <w:t>万元，主要是</w:t>
      </w:r>
      <w:r>
        <w:rPr>
          <w:rFonts w:hint="eastAsia" w:ascii="仿宋_GB2312" w:hAnsi="ˎ̥" w:eastAsia="仿宋_GB2312"/>
          <w:sz w:val="32"/>
          <w:szCs w:val="32"/>
          <w:lang w:eastAsia="zh-CN"/>
        </w:rPr>
        <w:t>项目</w:t>
      </w:r>
      <w:r>
        <w:rPr>
          <w:rFonts w:hint="eastAsia" w:ascii="仿宋_GB2312" w:hAnsi="ˎ̥" w:eastAsia="仿宋_GB2312"/>
          <w:sz w:val="32"/>
          <w:szCs w:val="32"/>
          <w:lang w:val="en-US" w:eastAsia="zh-CN"/>
        </w:rPr>
        <w:t>支出减少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1.16</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4.25</w:t>
      </w:r>
      <w:r>
        <w:rPr>
          <w:rFonts w:hint="eastAsia" w:ascii="仿宋_GB2312" w:hAnsi="ˎ̥" w:eastAsia="仿宋_GB2312"/>
          <w:sz w:val="32"/>
          <w:szCs w:val="32"/>
        </w:rPr>
        <w:t>%，主要原因是</w:t>
      </w:r>
      <w:r>
        <w:rPr>
          <w:rFonts w:hint="eastAsia" w:ascii="仿宋_GB2312" w:hAnsi="ˎ̥" w:eastAsia="仿宋_GB2312"/>
          <w:sz w:val="32"/>
          <w:szCs w:val="32"/>
          <w:lang w:eastAsia="zh-CN"/>
        </w:rPr>
        <w:t>项目</w:t>
      </w:r>
      <w:r>
        <w:rPr>
          <w:rFonts w:hint="eastAsia" w:ascii="仿宋_GB2312" w:hAnsi="ˎ̥" w:eastAsia="仿宋_GB2312"/>
          <w:sz w:val="32"/>
          <w:szCs w:val="32"/>
          <w:lang w:val="en-US" w:eastAsia="zh-CN"/>
        </w:rPr>
        <w:t>支出减少</w:t>
      </w:r>
      <w:r>
        <w:rPr>
          <w:rFonts w:hint="eastAsia" w:ascii="仿宋_GB2312" w:hAnsi="ˎ̥" w:eastAsia="仿宋_GB2312"/>
          <w:sz w:val="32"/>
          <w:szCs w:val="32"/>
        </w:rPr>
        <w:t>。</w:t>
      </w:r>
    </w:p>
    <w:p w14:paraId="0F317C35">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eastAsia" w:ascii="仿宋_GB2312" w:hAnsi="ˎ̥" w:eastAsia="仿宋_GB2312"/>
          <w:sz w:val="32"/>
          <w:szCs w:val="32"/>
          <w:lang w:val="en-US" w:eastAsia="zh-CN"/>
        </w:rPr>
        <w:t xml:space="preserve">  </w:t>
      </w: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auto"/>
          <w:sz w:val="32"/>
          <w:szCs w:val="32"/>
          <w:lang w:val="en-US"/>
        </w:rPr>
        <w:t>2,198.08</w:t>
      </w:r>
      <w:r>
        <w:rPr>
          <w:rFonts w:hint="eastAsia" w:ascii="仿宋_GB2312" w:hAnsi="ˎ̥" w:eastAsia="仿宋_GB2312"/>
          <w:sz w:val="32"/>
          <w:szCs w:val="32"/>
        </w:rPr>
        <w:t>万元，其中：财政拨款收入</w:t>
      </w:r>
      <w:r>
        <w:rPr>
          <w:rFonts w:hint="default" w:ascii="仿宋_GB2312" w:hAnsi="ˎ̥" w:eastAsia="仿宋_GB2312"/>
          <w:color w:val="auto"/>
          <w:sz w:val="32"/>
          <w:szCs w:val="32"/>
          <w:lang w:val="en-US"/>
        </w:rPr>
        <w:t>2,150.62</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97.84</w:t>
      </w:r>
      <w:r>
        <w:rPr>
          <w:rFonts w:hint="eastAsia" w:ascii="仿宋_GB2312" w:hAnsi="ˎ̥" w:eastAsia="仿宋_GB2312"/>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47.46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2.16</w:t>
      </w:r>
      <w:r>
        <w:rPr>
          <w:rFonts w:hint="eastAsia" w:ascii="仿宋_GB2312" w:hAnsi="ˎ̥" w:eastAsia="仿宋_GB2312"/>
          <w:color w:val="auto"/>
          <w:sz w:val="32"/>
          <w:szCs w:val="32"/>
        </w:rPr>
        <w:t>%。</w:t>
      </w:r>
    </w:p>
    <w:p w14:paraId="5FF693E6">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黑体" w:hAnsi="黑体" w:eastAsia="黑体" w:cs="黑体"/>
          <w:bCs/>
          <w:sz w:val="32"/>
          <w:szCs w:val="32"/>
        </w:rPr>
      </w:pPr>
      <w:r>
        <w:rPr>
          <w:rFonts w:hint="eastAsia" w:ascii="仿宋_GB2312" w:hAnsi="ˎ̥" w:eastAsia="仿宋_GB2312"/>
          <w:sz w:val="32"/>
          <w:szCs w:val="32"/>
        </w:rPr>
        <w:t xml:space="preserve">  </w:t>
      </w: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2,198.08</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1,527.29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69.48</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670.79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30.52</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3CD7D4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color w:val="auto"/>
          <w:sz w:val="32"/>
          <w:szCs w:val="32"/>
        </w:rPr>
        <w:t>度财政拨款收入</w:t>
      </w:r>
      <w:r>
        <w:rPr>
          <w:rFonts w:hint="default" w:ascii="仿宋_GB2312" w:hAnsi="ˎ̥" w:eastAsia="仿宋_GB2312"/>
          <w:color w:val="auto"/>
          <w:sz w:val="32"/>
          <w:szCs w:val="32"/>
          <w:lang w:val="en-US"/>
        </w:rPr>
        <w:t>2,150.62</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2,150.62</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9.91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0.46</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基本支出比上年</w:t>
      </w:r>
      <w:r>
        <w:rPr>
          <w:rFonts w:hint="eastAsia" w:ascii="仿宋_GB2312" w:hAnsi="ˎ̥" w:eastAsia="仿宋_GB2312"/>
          <w:color w:val="auto"/>
          <w:sz w:val="32"/>
          <w:szCs w:val="32"/>
          <w:lang w:val="en-US" w:eastAsia="zh-CN"/>
        </w:rPr>
        <w:t>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项目</w:t>
      </w:r>
      <w:r>
        <w:rPr>
          <w:rFonts w:hint="eastAsia" w:ascii="仿宋_GB2312" w:hAnsi="ˎ̥" w:eastAsia="仿宋_GB2312"/>
          <w:color w:val="auto"/>
          <w:sz w:val="32"/>
          <w:szCs w:val="32"/>
          <w:lang w:val="en-US" w:eastAsia="zh-CN"/>
        </w:rPr>
        <w:t>支出减少</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9.91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0.46</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基本支出比上年</w:t>
      </w:r>
      <w:r>
        <w:rPr>
          <w:rFonts w:hint="eastAsia" w:ascii="仿宋_GB2312" w:hAnsi="ˎ̥" w:eastAsia="仿宋_GB2312"/>
          <w:color w:val="auto"/>
          <w:sz w:val="32"/>
          <w:szCs w:val="32"/>
          <w:lang w:val="en-US" w:eastAsia="zh-CN"/>
        </w:rPr>
        <w:t>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项目</w:t>
      </w:r>
      <w:r>
        <w:rPr>
          <w:rFonts w:hint="eastAsia" w:ascii="仿宋_GB2312" w:hAnsi="ˎ̥" w:eastAsia="仿宋_GB2312"/>
          <w:color w:val="auto"/>
          <w:sz w:val="32"/>
          <w:szCs w:val="32"/>
          <w:lang w:val="en-US" w:eastAsia="zh-CN"/>
        </w:rPr>
        <w:t>支出减少</w:t>
      </w:r>
      <w:r>
        <w:rPr>
          <w:rFonts w:hint="eastAsia" w:ascii="仿宋_GB2312" w:hAnsi="ˎ̥" w:eastAsia="仿宋_GB2312"/>
          <w:color w:val="auto"/>
          <w:sz w:val="32"/>
          <w:szCs w:val="32"/>
        </w:rPr>
        <w:t>。</w:t>
      </w:r>
    </w:p>
    <w:p w14:paraId="2F281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w:t>
      </w:r>
      <w:r>
        <w:rPr>
          <w:rFonts w:hint="eastAsia" w:ascii="仿宋_GB2312" w:hAnsi="ˎ̥" w:eastAsia="仿宋_GB2312"/>
          <w:color w:val="auto"/>
          <w:sz w:val="32"/>
          <w:szCs w:val="32"/>
        </w:rPr>
        <w:t>余</w:t>
      </w:r>
      <w:r>
        <w:rPr>
          <w:rFonts w:hint="default" w:ascii="仿宋_GB2312" w:hAnsi="ˎ̥" w:eastAsia="仿宋_GB2312"/>
          <w:color w:val="auto"/>
          <w:sz w:val="32"/>
          <w:szCs w:val="32"/>
          <w:lang w:val="en-US"/>
        </w:rPr>
        <w:t>28.47</w:t>
      </w:r>
      <w:r>
        <w:rPr>
          <w:rFonts w:hint="eastAsia" w:ascii="仿宋_GB2312" w:hAnsi="ˎ̥" w:eastAsia="仿宋_GB2312"/>
          <w:color w:val="auto"/>
          <w:sz w:val="32"/>
          <w:szCs w:val="32"/>
        </w:rPr>
        <w:t>万</w:t>
      </w:r>
      <w:r>
        <w:rPr>
          <w:rFonts w:hint="eastAsia" w:ascii="仿宋_GB2312" w:hAnsi="ˎ̥" w:eastAsia="仿宋_GB2312"/>
          <w:sz w:val="32"/>
          <w:szCs w:val="32"/>
        </w:rPr>
        <w:t>元，主要</w:t>
      </w:r>
      <w:r>
        <w:rPr>
          <w:rFonts w:hint="eastAsia" w:ascii="仿宋_GB2312" w:hAnsi="ˎ̥" w:eastAsia="仿宋_GB2312"/>
          <w:color w:val="auto"/>
          <w:sz w:val="32"/>
          <w:szCs w:val="32"/>
        </w:rPr>
        <w:t>是</w:t>
      </w:r>
      <w:r>
        <w:rPr>
          <w:rFonts w:hint="eastAsia" w:ascii="仿宋_GB2312" w:hAnsi="ˎ̥" w:eastAsia="仿宋_GB2312"/>
          <w:color w:val="auto"/>
          <w:sz w:val="32"/>
          <w:szCs w:val="32"/>
          <w:lang w:eastAsia="zh-CN"/>
        </w:rPr>
        <w:t>基本支出比上年</w:t>
      </w:r>
      <w:r>
        <w:rPr>
          <w:rFonts w:hint="eastAsia" w:ascii="仿宋_GB2312" w:hAnsi="ˎ̥" w:eastAsia="仿宋_GB2312"/>
          <w:color w:val="auto"/>
          <w:sz w:val="32"/>
          <w:szCs w:val="32"/>
          <w:lang w:val="en-US" w:eastAsia="zh-CN"/>
        </w:rPr>
        <w:t>减少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1.16</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4.25</w:t>
      </w:r>
      <w:r>
        <w:rPr>
          <w:rFonts w:hint="eastAsia" w:ascii="仿宋_GB2312" w:hAnsi="ˎ̥" w:eastAsia="仿宋_GB2312"/>
          <w:sz w:val="32"/>
          <w:szCs w:val="32"/>
        </w:rPr>
        <w:t>%，主要原因是</w:t>
      </w:r>
      <w:r>
        <w:rPr>
          <w:rFonts w:hint="eastAsia" w:ascii="仿宋_GB2312" w:hAnsi="ˎ̥" w:eastAsia="仿宋_GB2312"/>
          <w:color w:val="auto"/>
          <w:sz w:val="32"/>
          <w:szCs w:val="32"/>
          <w:lang w:eastAsia="zh-CN"/>
        </w:rPr>
        <w:t>项目</w:t>
      </w:r>
      <w:r>
        <w:rPr>
          <w:rFonts w:hint="eastAsia" w:ascii="仿宋_GB2312" w:hAnsi="ˎ̥" w:eastAsia="仿宋_GB2312"/>
          <w:color w:val="auto"/>
          <w:sz w:val="32"/>
          <w:szCs w:val="32"/>
          <w:lang w:val="en-US" w:eastAsia="zh-CN"/>
        </w:rPr>
        <w:t>支出减少</w:t>
      </w:r>
      <w:r>
        <w:rPr>
          <w:rFonts w:hint="eastAsia" w:ascii="仿宋_GB2312" w:hAnsi="ˎ̥" w:eastAsia="仿宋_GB2312"/>
          <w:sz w:val="32"/>
          <w:szCs w:val="32"/>
        </w:rPr>
        <w:t>。</w:t>
      </w:r>
    </w:p>
    <w:p w14:paraId="604B14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auto"/>
          <w:sz w:val="32"/>
          <w:szCs w:val="32"/>
          <w:lang w:val="en-US"/>
        </w:rPr>
        <w:t>28.47</w:t>
      </w:r>
      <w:r>
        <w:rPr>
          <w:rFonts w:hint="eastAsia" w:ascii="仿宋_GB2312" w:hAnsi="ˎ̥" w:eastAsia="仿宋_GB2312"/>
          <w:sz w:val="32"/>
          <w:szCs w:val="32"/>
        </w:rPr>
        <w:t>万元，主要是</w:t>
      </w:r>
      <w:r>
        <w:rPr>
          <w:rFonts w:hint="eastAsia" w:ascii="仿宋_GB2312" w:hAnsi="ˎ̥" w:eastAsia="仿宋_GB2312"/>
          <w:color w:val="auto"/>
          <w:sz w:val="32"/>
          <w:szCs w:val="32"/>
          <w:lang w:eastAsia="zh-CN"/>
        </w:rPr>
        <w:t>基本支出比上年</w:t>
      </w:r>
      <w:r>
        <w:rPr>
          <w:rFonts w:hint="eastAsia" w:ascii="仿宋_GB2312" w:hAnsi="ˎ̥" w:eastAsia="仿宋_GB2312"/>
          <w:color w:val="auto"/>
          <w:sz w:val="32"/>
          <w:szCs w:val="32"/>
          <w:lang w:val="en-US" w:eastAsia="zh-CN"/>
        </w:rPr>
        <w:t>减少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1.16</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4.25</w:t>
      </w:r>
      <w:r>
        <w:rPr>
          <w:rFonts w:hint="eastAsia" w:ascii="仿宋_GB2312" w:hAnsi="ˎ̥" w:eastAsia="仿宋_GB2312"/>
          <w:sz w:val="32"/>
          <w:szCs w:val="32"/>
        </w:rPr>
        <w:t>%，主要原因是</w:t>
      </w:r>
      <w:r>
        <w:rPr>
          <w:rFonts w:hint="eastAsia" w:ascii="仿宋_GB2312" w:hAnsi="ˎ̥" w:eastAsia="仿宋_GB2312"/>
          <w:color w:val="auto"/>
          <w:sz w:val="32"/>
          <w:szCs w:val="32"/>
          <w:lang w:eastAsia="zh-CN"/>
        </w:rPr>
        <w:t>项目</w:t>
      </w:r>
      <w:r>
        <w:rPr>
          <w:rFonts w:hint="eastAsia" w:ascii="仿宋_GB2312" w:hAnsi="ˎ̥" w:eastAsia="仿宋_GB2312"/>
          <w:color w:val="auto"/>
          <w:sz w:val="32"/>
          <w:szCs w:val="32"/>
          <w:lang w:val="en-US" w:eastAsia="zh-CN"/>
        </w:rPr>
        <w:t>支出减少</w:t>
      </w:r>
      <w:r>
        <w:rPr>
          <w:rFonts w:hint="eastAsia" w:ascii="仿宋_GB2312" w:hAnsi="ˎ̥" w:eastAsia="仿宋_GB2312"/>
          <w:sz w:val="32"/>
          <w:szCs w:val="32"/>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9989_WPSOffice_Level2"/>
      <w:bookmarkStart w:id="78" w:name="_Toc19665_WPSOffice_Level2"/>
      <w:bookmarkStart w:id="79" w:name="_Toc23005_WPSOffice_Level2"/>
      <w:bookmarkStart w:id="80" w:name="_Toc13694_WPSOffice_Level2"/>
      <w:bookmarkStart w:id="81" w:name="_Toc17398_WPSOffice_Level2"/>
      <w:bookmarkStart w:id="82" w:name="_Toc21737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0B0CF2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2,140.90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9.45</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48.71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2.33</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基本支出增加</w:t>
      </w:r>
      <w:r>
        <w:rPr>
          <w:rFonts w:hint="eastAsia" w:ascii="仿宋_GB2312" w:hAnsi="ˎ̥" w:eastAsia="仿宋_GB2312"/>
          <w:color w:val="auto"/>
          <w:sz w:val="32"/>
          <w:szCs w:val="32"/>
        </w:rPr>
        <w:t>。</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7767_WPSOffice_Level2"/>
      <w:bookmarkStart w:id="84" w:name="_Toc23864_WPSOffice_Level2"/>
      <w:bookmarkStart w:id="85" w:name="_Toc19535_WPSOffice_Level2"/>
      <w:bookmarkStart w:id="86" w:name="_Toc18793_WPSOffice_Level2"/>
      <w:bookmarkStart w:id="87" w:name="_Toc19075_WPSOffice_Level2"/>
      <w:bookmarkStart w:id="88" w:name="_Toc2711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1BE464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2,140.90</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292.95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13.68</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99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4.62</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w:t>
      </w:r>
      <w:r>
        <w:rPr>
          <w:rFonts w:hint="eastAsia" w:ascii="仿宋_GB2312" w:hAnsi="ˎ̥" w:eastAsia="仿宋_GB2312"/>
          <w:b w:val="0"/>
          <w:bCs w:val="0"/>
          <w:color w:val="auto"/>
          <w:sz w:val="32"/>
          <w:szCs w:val="32"/>
        </w:rPr>
        <w:t>支出</w:t>
      </w:r>
      <w:r>
        <w:rPr>
          <w:rFonts w:hint="eastAsia" w:ascii="仿宋_GB2312" w:hAnsi="ˎ̥" w:eastAsia="仿宋_GB2312"/>
          <w:color w:val="auto"/>
          <w:sz w:val="32"/>
          <w:szCs w:val="32"/>
          <w:lang w:val="en-US" w:eastAsia="zh-CN"/>
        </w:rPr>
        <w:t>151.74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7.09</w:t>
      </w:r>
      <w:r>
        <w:rPr>
          <w:rFonts w:hint="eastAsia" w:ascii="仿宋_GB2312" w:hAnsi="ˎ̥" w:eastAsia="仿宋_GB2312"/>
          <w:color w:val="auto"/>
          <w:sz w:val="32"/>
          <w:szCs w:val="32"/>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15415_WPSOffice_Level2"/>
      <w:bookmarkStart w:id="90" w:name="_Toc9502_WPSOffice_Level2"/>
      <w:bookmarkStart w:id="91" w:name="_Toc29364_WPSOffice_Level2"/>
      <w:bookmarkStart w:id="92" w:name="_Toc21701_WPSOffice_Level2"/>
      <w:bookmarkStart w:id="93" w:name="_Toc22318_WPSOffice_Level2"/>
      <w:bookmarkStart w:id="94" w:name="_Toc25136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w:t>
      </w:r>
      <w:r>
        <w:rPr>
          <w:rFonts w:hint="eastAsia" w:ascii="仿宋_GB2312" w:hAnsi="ˎ̥" w:eastAsia="仿宋_GB2312"/>
          <w:color w:val="auto"/>
          <w:sz w:val="32"/>
          <w:szCs w:val="32"/>
        </w:rPr>
        <w:t>为</w:t>
      </w:r>
      <w:r>
        <w:rPr>
          <w:rFonts w:hint="eastAsia" w:ascii="仿宋_GB2312" w:hAnsi="ˎ̥" w:eastAsia="仿宋_GB2312"/>
          <w:color w:val="auto"/>
          <w:sz w:val="32"/>
          <w:szCs w:val="32"/>
          <w:lang w:val="en-US" w:eastAsia="zh-CN"/>
        </w:rPr>
        <w:t>2140.90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2,140.90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r>
        <w:rPr>
          <w:rFonts w:hint="eastAsia" w:ascii="仿宋_GB2312" w:hAnsi="ˎ̥" w:eastAsia="仿宋_GB2312"/>
          <w:sz w:val="32"/>
          <w:szCs w:val="32"/>
        </w:rPr>
        <w:t>：</w:t>
      </w:r>
    </w:p>
    <w:p w14:paraId="1A8E12AD">
      <w:pPr>
        <w:ind w:firstLine="640" w:firstLineChars="200"/>
        <w:rPr>
          <w:rFonts w:hint="eastAsia" w:ascii="仿宋_GB2312" w:hAnsi="ˎ̥" w:eastAsia="仿宋_GB2312"/>
          <w:b/>
          <w:sz w:val="32"/>
          <w:szCs w:val="32"/>
        </w:rPr>
      </w:pPr>
      <w:r>
        <w:rPr>
          <w:rFonts w:hint="eastAsia" w:ascii="仿宋_GB2312" w:hAnsi="ˎ̥" w:eastAsia="仿宋_GB2312"/>
          <w:sz w:val="32"/>
          <w:szCs w:val="32"/>
          <w:lang w:val="en-US" w:eastAsia="zh-CN"/>
        </w:rPr>
        <w:t>1.</w:t>
      </w:r>
      <w:r>
        <w:rPr>
          <w:rFonts w:hint="eastAsia" w:ascii="仿宋_GB2312" w:hAnsi="ˎ̥" w:eastAsia="仿宋_GB2312"/>
          <w:b/>
          <w:sz w:val="32"/>
          <w:szCs w:val="32"/>
        </w:rPr>
        <w:t>教育支出（类）</w:t>
      </w:r>
      <w:r>
        <w:rPr>
          <w:rFonts w:hint="eastAsia" w:ascii="仿宋_GB2312" w:hAnsi="ˎ̥" w:eastAsia="仿宋_GB2312"/>
          <w:b/>
          <w:sz w:val="32"/>
          <w:szCs w:val="32"/>
          <w:lang w:val="en-US" w:eastAsia="zh-CN"/>
        </w:rPr>
        <w:t>普通教育</w:t>
      </w:r>
      <w:r>
        <w:rPr>
          <w:rFonts w:hint="eastAsia" w:ascii="仿宋_GB2312" w:hAnsi="ˎ̥" w:eastAsia="仿宋_GB2312"/>
          <w:b/>
          <w:sz w:val="32"/>
          <w:szCs w:val="32"/>
        </w:rPr>
        <w:t>（款）</w:t>
      </w:r>
      <w:r>
        <w:rPr>
          <w:rFonts w:hint="eastAsia" w:ascii="仿宋_GB2312" w:hAnsi="ˎ̥" w:eastAsia="仿宋_GB2312"/>
          <w:b/>
          <w:sz w:val="32"/>
          <w:szCs w:val="32"/>
          <w:lang w:val="en-US" w:eastAsia="zh-CN"/>
        </w:rPr>
        <w:t>小学教育</w:t>
      </w:r>
      <w:r>
        <w:rPr>
          <w:rFonts w:hint="eastAsia" w:ascii="仿宋_GB2312" w:hAnsi="ˎ̥" w:eastAsia="仿宋_GB2312"/>
          <w:b/>
          <w:sz w:val="32"/>
          <w:szCs w:val="32"/>
        </w:rPr>
        <w:t>（项）。</w:t>
      </w:r>
    </w:p>
    <w:p w14:paraId="68858107">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1644.67</w:t>
      </w:r>
      <w:r>
        <w:rPr>
          <w:rFonts w:hint="eastAsia" w:ascii="仿宋_GB2312" w:hAnsi="ˎ̥" w:eastAsia="仿宋_GB2312"/>
          <w:color w:val="auto"/>
          <w:sz w:val="32"/>
          <w:szCs w:val="32"/>
        </w:rPr>
        <w:t>万元</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1597.21</w:t>
      </w:r>
      <w:r>
        <w:rPr>
          <w:rFonts w:hint="eastAsia" w:ascii="仿宋_GB2312" w:hAnsi="ˎ̥" w:eastAsia="仿宋_GB2312"/>
          <w:color w:val="auto"/>
          <w:sz w:val="32"/>
          <w:szCs w:val="32"/>
        </w:rPr>
        <w:t>万元</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97.11</w:t>
      </w:r>
      <w:r>
        <w:rPr>
          <w:rFonts w:hint="eastAsia" w:ascii="仿宋_GB2312" w:hAnsi="ˎ̥" w:eastAsia="仿宋_GB2312"/>
          <w:sz w:val="32"/>
          <w:szCs w:val="32"/>
        </w:rPr>
        <w:t>%。</w:t>
      </w:r>
    </w:p>
    <w:p w14:paraId="6518294A">
      <w:pPr>
        <w:ind w:firstLine="643" w:firstLineChars="200"/>
        <w:rPr>
          <w:rFonts w:hint="eastAsia" w:ascii="仿宋_GB2312" w:hAnsi="ˎ̥" w:eastAsia="仿宋_GB2312"/>
          <w:b/>
          <w:sz w:val="32"/>
          <w:szCs w:val="32"/>
        </w:rPr>
      </w:pPr>
      <w:r>
        <w:rPr>
          <w:rFonts w:hint="eastAsia" w:ascii="仿宋_GB2312" w:hAnsi="ˎ̥" w:eastAsia="仿宋_GB2312"/>
          <w:b/>
          <w:bCs/>
          <w:sz w:val="32"/>
          <w:szCs w:val="32"/>
          <w:lang w:val="en-US" w:eastAsia="zh-CN"/>
        </w:rPr>
        <w:t>2.社会保障和就业支出</w:t>
      </w:r>
      <w:r>
        <w:rPr>
          <w:rFonts w:hint="eastAsia" w:ascii="仿宋_GB2312" w:hAnsi="ˎ̥" w:eastAsia="仿宋_GB2312"/>
          <w:b/>
          <w:sz w:val="32"/>
          <w:szCs w:val="32"/>
        </w:rPr>
        <w:t>（类）行政事业单位养老支出（款） 机关事业单位基本养老保险缴费支出（</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14:paraId="7A9757A6">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auto"/>
          <w:sz w:val="32"/>
          <w:szCs w:val="32"/>
          <w:lang w:val="en-US" w:eastAsia="zh-CN"/>
        </w:rPr>
        <w:t>292.95</w:t>
      </w:r>
      <w:r>
        <w:rPr>
          <w:rFonts w:hint="eastAsia" w:ascii="仿宋_GB2312" w:hAnsi="ˎ̥" w:eastAsia="仿宋_GB2312"/>
          <w:color w:val="auto"/>
          <w:sz w:val="32"/>
          <w:szCs w:val="32"/>
        </w:rPr>
        <w:t>万元</w:t>
      </w:r>
      <w:r>
        <w:rPr>
          <w:rFonts w:hint="eastAsia" w:ascii="仿宋_GB2312" w:hAnsi="ˎ̥" w:eastAsia="仿宋_GB2312"/>
          <w:sz w:val="32"/>
          <w:szCs w:val="32"/>
          <w:lang w:val="en-US" w:eastAsia="zh-CN"/>
        </w:rPr>
        <w:t>，</w:t>
      </w:r>
      <w:r>
        <w:rPr>
          <w:rFonts w:hint="eastAsia" w:ascii="仿宋_GB2312" w:hAnsi="ˎ̥" w:eastAsia="仿宋_GB2312"/>
          <w:sz w:val="32"/>
          <w:szCs w:val="32"/>
        </w:rPr>
        <w:t>支出</w:t>
      </w:r>
      <w:r>
        <w:rPr>
          <w:rFonts w:hint="eastAsia" w:ascii="仿宋_GB2312" w:hAnsi="ˎ̥" w:eastAsia="仿宋_GB2312"/>
          <w:sz w:val="32"/>
          <w:szCs w:val="32"/>
          <w:lang w:val="en-US" w:eastAsia="zh-CN"/>
        </w:rPr>
        <w:t>决算数为</w:t>
      </w:r>
      <w:r>
        <w:rPr>
          <w:rFonts w:hint="eastAsia" w:ascii="仿宋_GB2312" w:hAnsi="ˎ̥" w:eastAsia="仿宋_GB2312"/>
          <w:color w:val="auto"/>
          <w:sz w:val="32"/>
          <w:szCs w:val="32"/>
          <w:lang w:val="en-US" w:eastAsia="zh-CN"/>
        </w:rPr>
        <w:t>292.95</w:t>
      </w:r>
      <w:r>
        <w:rPr>
          <w:rFonts w:hint="eastAsia" w:ascii="仿宋_GB2312" w:hAnsi="ˎ̥" w:eastAsia="仿宋_GB2312"/>
          <w:color w:val="auto"/>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27970636">
      <w:pPr>
        <w:ind w:firstLine="643" w:firstLineChars="200"/>
        <w:rPr>
          <w:rFonts w:hint="eastAsia" w:ascii="仿宋_GB2312" w:hAnsi="ˎ̥" w:eastAsia="仿宋_GB2312"/>
          <w:b/>
          <w:sz w:val="32"/>
          <w:szCs w:val="32"/>
        </w:rPr>
      </w:pPr>
      <w:r>
        <w:rPr>
          <w:rFonts w:hint="eastAsia" w:ascii="仿宋_GB2312" w:hAnsi="ˎ̥" w:eastAsia="仿宋_GB2312"/>
          <w:b/>
          <w:bCs/>
          <w:sz w:val="32"/>
          <w:szCs w:val="32"/>
          <w:lang w:val="en-US" w:eastAsia="zh-CN"/>
        </w:rPr>
        <w:t>3.卫生健康支出</w:t>
      </w:r>
      <w:r>
        <w:rPr>
          <w:rFonts w:hint="eastAsia" w:ascii="仿宋_GB2312" w:hAnsi="ˎ̥" w:eastAsia="仿宋_GB2312"/>
          <w:b/>
          <w:sz w:val="32"/>
          <w:szCs w:val="32"/>
        </w:rPr>
        <w:t>（类）行政事业单位医疗（款）事业单位医疗（</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14:paraId="55D1120E">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auto"/>
          <w:sz w:val="32"/>
          <w:szCs w:val="32"/>
          <w:lang w:val="en-US" w:eastAsia="zh-CN"/>
        </w:rPr>
        <w:t>151.74</w:t>
      </w:r>
      <w:r>
        <w:rPr>
          <w:rFonts w:hint="eastAsia" w:ascii="仿宋_GB2312" w:hAnsi="ˎ̥" w:eastAsia="仿宋_GB2312"/>
          <w:color w:val="auto"/>
          <w:sz w:val="32"/>
          <w:szCs w:val="32"/>
          <w:lang w:eastAsia="zh-CN"/>
        </w:rPr>
        <w:t>万元</w:t>
      </w:r>
      <w:r>
        <w:rPr>
          <w:rFonts w:hint="eastAsia" w:ascii="仿宋_GB2312" w:hAnsi="ˎ̥" w:eastAsia="仿宋_GB2312"/>
          <w:sz w:val="32"/>
          <w:szCs w:val="32"/>
          <w:lang w:val="en-US" w:eastAsia="zh-CN"/>
        </w:rPr>
        <w:t>，支出决算数</w:t>
      </w:r>
      <w:r>
        <w:rPr>
          <w:rFonts w:hint="eastAsia" w:ascii="仿宋_GB2312" w:hAnsi="ˎ̥" w:eastAsia="仿宋_GB2312"/>
          <w:color w:val="auto"/>
          <w:sz w:val="32"/>
          <w:szCs w:val="32"/>
          <w:lang w:val="en-US" w:eastAsia="zh-CN"/>
        </w:rPr>
        <w:t>151.74</w:t>
      </w:r>
      <w:r>
        <w:rPr>
          <w:rFonts w:hint="eastAsia" w:ascii="仿宋_GB2312" w:hAnsi="ˎ̥" w:eastAsia="仿宋_GB2312"/>
          <w:sz w:val="32"/>
          <w:szCs w:val="32"/>
          <w:lang w:val="en-US" w:eastAsia="zh-CN"/>
        </w:rPr>
        <w:t>万元。</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5F6DCA22">
      <w:pPr>
        <w:numPr>
          <w:ilvl w:val="0"/>
          <w:numId w:val="0"/>
        </w:numPr>
        <w:ind w:firstLine="643" w:firstLineChars="200"/>
        <w:rPr>
          <w:rFonts w:hint="eastAsia" w:ascii="仿宋_GB2312" w:hAnsi="ˎ̥" w:eastAsia="仿宋_GB2312"/>
          <w:b/>
          <w:sz w:val="32"/>
          <w:szCs w:val="32"/>
        </w:rPr>
      </w:pPr>
      <w:r>
        <w:rPr>
          <w:rFonts w:hint="eastAsia" w:ascii="仿宋_GB2312" w:hAnsi="ˎ̥" w:eastAsia="仿宋_GB2312"/>
          <w:b/>
          <w:bCs/>
          <w:sz w:val="32"/>
          <w:szCs w:val="32"/>
          <w:lang w:val="en-US" w:eastAsia="zh-CN"/>
        </w:rPr>
        <w:t>4.住房保障支出</w:t>
      </w:r>
      <w:r>
        <w:rPr>
          <w:rFonts w:hint="eastAsia" w:ascii="仿宋_GB2312" w:hAnsi="ˎ̥" w:eastAsia="仿宋_GB2312"/>
          <w:b/>
          <w:sz w:val="32"/>
          <w:szCs w:val="32"/>
        </w:rPr>
        <w:t>（类）住房改革支出（款）住房公积金（</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14:paraId="3CA8F8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auto"/>
          <w:sz w:val="32"/>
          <w:szCs w:val="32"/>
          <w:lang w:val="en-US" w:eastAsia="zh-CN"/>
        </w:rPr>
        <w:t>99</w:t>
      </w:r>
      <w:r>
        <w:rPr>
          <w:rFonts w:hint="eastAsia" w:ascii="仿宋_GB2312" w:hAnsi="ˎ̥" w:eastAsia="仿宋_GB2312"/>
          <w:color w:val="auto"/>
          <w:sz w:val="32"/>
          <w:szCs w:val="32"/>
        </w:rPr>
        <w:t>万元</w:t>
      </w:r>
      <w:r>
        <w:rPr>
          <w:rFonts w:hint="eastAsia" w:ascii="仿宋_GB2312" w:hAnsi="ˎ̥" w:eastAsia="仿宋_GB2312"/>
          <w:sz w:val="32"/>
          <w:szCs w:val="32"/>
          <w:lang w:val="en-US" w:eastAsia="zh-CN"/>
        </w:rPr>
        <w:t>，支出决算数</w:t>
      </w:r>
      <w:r>
        <w:rPr>
          <w:rFonts w:hint="eastAsia" w:ascii="仿宋_GB2312" w:hAnsi="ˎ̥" w:eastAsia="仿宋_GB2312"/>
          <w:color w:val="auto"/>
          <w:sz w:val="32"/>
          <w:szCs w:val="32"/>
          <w:lang w:val="en-US" w:eastAsia="zh-CN"/>
        </w:rPr>
        <w:t>99</w:t>
      </w:r>
      <w:r>
        <w:rPr>
          <w:rFonts w:hint="eastAsia" w:ascii="仿宋_GB2312" w:hAnsi="ˎ̥" w:eastAsia="仿宋_GB2312"/>
          <w:color w:val="auto"/>
          <w:sz w:val="32"/>
          <w:szCs w:val="32"/>
        </w:rPr>
        <w:t>万元</w:t>
      </w:r>
      <w:r>
        <w:rPr>
          <w:rFonts w:hint="eastAsia" w:ascii="仿宋_GB2312" w:hAnsi="ˎ̥" w:eastAsia="仿宋_GB2312"/>
          <w:sz w:val="32"/>
          <w:szCs w:val="32"/>
          <w:lang w:val="en-US" w:eastAsia="zh-CN"/>
        </w:rPr>
        <w:t>。</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588683D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1,527.29</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1,453.45</w:t>
      </w:r>
      <w:r>
        <w:rPr>
          <w:rFonts w:hint="eastAsia" w:ascii="仿宋_GB2312" w:hAnsi="ˎ̥" w:eastAsia="仿宋_GB2312"/>
          <w:color w:val="auto"/>
          <w:sz w:val="32"/>
          <w:szCs w:val="32"/>
        </w:rPr>
        <w:t>万</w:t>
      </w:r>
      <w:r>
        <w:rPr>
          <w:rFonts w:hint="eastAsia" w:ascii="仿宋_GB2312" w:hAnsi="ˎ̥" w:eastAsia="仿宋_GB2312"/>
          <w:sz w:val="32"/>
          <w:szCs w:val="32"/>
        </w:rPr>
        <w:t>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73.85</w:t>
      </w:r>
      <w:r>
        <w:rPr>
          <w:rFonts w:hint="eastAsia" w:ascii="仿宋_GB2312" w:hAnsi="ˎ̥" w:eastAsia="仿宋_GB2312"/>
          <w:color w:val="auto"/>
          <w:sz w:val="32"/>
          <w:szCs w:val="32"/>
        </w:rPr>
        <w:t>万元，主要包括：商品和服务支出中的办公费、印刷费、咨询费</w:t>
      </w:r>
      <w:r>
        <w:rPr>
          <w:rFonts w:hint="eastAsia" w:ascii="仿宋_GB2312" w:hAnsi="ˎ̥" w:eastAsia="仿宋_GB2312"/>
          <w:sz w:val="32"/>
          <w:szCs w:val="32"/>
        </w:rPr>
        <w:t>、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0E502A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w:t>
      </w:r>
      <w:r>
        <w:rPr>
          <w:rFonts w:hint="eastAsia" w:ascii="仿宋_GB2312" w:hAnsi="ˎ̥" w:eastAsia="仿宋_GB2312"/>
          <w:color w:val="auto"/>
          <w:sz w:val="32"/>
          <w:szCs w:val="32"/>
        </w:rPr>
        <w:t>出</w:t>
      </w:r>
      <w:r>
        <w:rPr>
          <w:rFonts w:hint="default" w:ascii="仿宋_GB2312" w:hAnsi="ˎ̥" w:eastAsia="仿宋_GB2312"/>
          <w:color w:val="auto"/>
          <w:sz w:val="32"/>
          <w:szCs w:val="32"/>
          <w:lang w:val="en-US"/>
        </w:rPr>
        <w:t>9.72</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0.45</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w:t>
      </w:r>
      <w:r>
        <w:rPr>
          <w:rFonts w:hint="eastAsia" w:ascii="仿宋_GB2312" w:hAnsi="ˎ̥" w:eastAsia="仿宋_GB2312"/>
          <w:color w:val="auto"/>
          <w:sz w:val="32"/>
          <w:szCs w:val="32"/>
          <w:lang w:val="en-US" w:eastAsia="zh-CN"/>
        </w:rPr>
        <w:t>9.72</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%，主要原因是城乡社区支出。</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14:paraId="7B5BDB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9.72</w:t>
      </w:r>
      <w:r>
        <w:rPr>
          <w:rFonts w:hint="eastAsia" w:ascii="仿宋_GB2312" w:hAnsi="ˎ̥" w:eastAsia="仿宋_GB2312"/>
          <w:color w:val="auto"/>
          <w:sz w:val="32"/>
          <w:szCs w:val="32"/>
        </w:rPr>
        <w:t>万元，主要用于以下方面：</w:t>
      </w:r>
      <w:r>
        <w:rPr>
          <w:rFonts w:hint="default" w:ascii="仿宋_GB2312" w:hAnsi="ˎ̥" w:eastAsia="仿宋_GB2312"/>
          <w:color w:val="auto"/>
          <w:sz w:val="32"/>
          <w:szCs w:val="32"/>
          <w:lang w:val="en-US"/>
        </w:rPr>
        <w:t>其他国有土地使用权出让收入安排的支出</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9.72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320" w:firstLineChars="100"/>
        <w:textAlignment w:val="auto"/>
        <w:rPr>
          <w:rFonts w:hint="eastAsia" w:ascii="楷体" w:hAnsi="楷体" w:eastAsia="楷体" w:cs="楷体"/>
          <w:color w:val="auto"/>
          <w:sz w:val="32"/>
          <w:szCs w:val="32"/>
        </w:rPr>
      </w:pPr>
      <w:r>
        <w:rPr>
          <w:rFonts w:hint="eastAsia" w:ascii="楷体" w:hAnsi="楷体" w:eastAsia="楷体" w:cs="楷体"/>
          <w:sz w:val="32"/>
          <w:szCs w:val="32"/>
        </w:rPr>
        <w:t>（三）政府</w:t>
      </w:r>
      <w:r>
        <w:rPr>
          <w:rFonts w:hint="eastAsia" w:ascii="楷体" w:hAnsi="楷体" w:eastAsia="楷体" w:cs="楷体"/>
          <w:color w:val="auto"/>
          <w:sz w:val="32"/>
          <w:szCs w:val="32"/>
        </w:rPr>
        <w:t>性基金预算财政拨款支出决算具体情况</w:t>
      </w:r>
    </w:p>
    <w:p w14:paraId="184DD0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9.72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9.72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14:paraId="1EE42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default" w:ascii="仿宋_GB2312" w:hAnsi="ˎ̥" w:eastAsia="仿宋_GB2312"/>
          <w:color w:val="auto"/>
          <w:sz w:val="32"/>
          <w:szCs w:val="32"/>
          <w:lang w:val="en-US"/>
        </w:rPr>
        <w:t>城乡社区支出</w:t>
      </w:r>
      <w:r>
        <w:rPr>
          <w:rFonts w:hint="eastAsia" w:ascii="仿宋_GB2312" w:hAnsi="ˎ̥" w:eastAsia="仿宋_GB2312"/>
          <w:color w:val="auto"/>
          <w:sz w:val="32"/>
          <w:szCs w:val="32"/>
        </w:rPr>
        <w:t>（类）</w:t>
      </w:r>
      <w:r>
        <w:rPr>
          <w:rFonts w:hint="default" w:ascii="仿宋_GB2312" w:hAnsi="ˎ̥" w:eastAsia="仿宋_GB2312"/>
          <w:color w:val="auto"/>
          <w:sz w:val="32"/>
          <w:szCs w:val="32"/>
          <w:lang w:val="en-US"/>
        </w:rPr>
        <w:t>国有土地使用权出让收入安排的支出</w:t>
      </w:r>
      <w:r>
        <w:rPr>
          <w:rFonts w:hint="eastAsia" w:ascii="仿宋_GB2312" w:hAnsi="ˎ̥" w:eastAsia="仿宋_GB2312"/>
          <w:color w:val="auto"/>
          <w:sz w:val="32"/>
          <w:szCs w:val="32"/>
        </w:rPr>
        <w:t>（款）</w:t>
      </w:r>
      <w:r>
        <w:rPr>
          <w:rFonts w:hint="default" w:ascii="仿宋_GB2312" w:hAnsi="ˎ̥" w:eastAsia="仿宋_GB2312"/>
          <w:color w:val="auto"/>
          <w:sz w:val="32"/>
          <w:szCs w:val="32"/>
          <w:lang w:val="en-US"/>
        </w:rPr>
        <w:t>其他国有土地使用权出让收入安排的支出</w:t>
      </w:r>
      <w:r>
        <w:rPr>
          <w:rFonts w:hint="eastAsia" w:ascii="仿宋_GB2312" w:hAnsi="ˎ̥" w:eastAsia="仿宋_GB2312"/>
          <w:color w:val="auto"/>
          <w:sz w:val="32"/>
          <w:szCs w:val="32"/>
        </w:rPr>
        <w:t>（项）。</w:t>
      </w:r>
    </w:p>
    <w:p w14:paraId="2022559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9.72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9.72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%。决算数</w:t>
      </w:r>
      <w:r>
        <w:rPr>
          <w:rFonts w:hint="eastAsia" w:ascii="仿宋_GB2312" w:hAnsi="ˎ̥" w:eastAsia="仿宋_GB2312"/>
          <w:color w:val="auto"/>
          <w:sz w:val="32"/>
          <w:szCs w:val="32"/>
          <w:lang w:val="en-US" w:eastAsia="zh-CN"/>
        </w:rPr>
        <w:t>等于</w:t>
      </w:r>
      <w:r>
        <w:rPr>
          <w:rFonts w:hint="eastAsia" w:ascii="仿宋_GB2312" w:hAnsi="ˎ̥" w:eastAsia="仿宋_GB2312"/>
          <w:color w:val="auto"/>
          <w:sz w:val="32"/>
          <w:szCs w:val="32"/>
        </w:rPr>
        <w:t>预算数。</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仿宋_GB2312" w:hAnsi="ˎ̥" w:eastAsia="仿宋_GB2312"/>
          <w:sz w:val="32"/>
          <w:szCs w:val="32"/>
        </w:rPr>
        <w:t xml:space="preserve"> </w:t>
      </w:r>
      <w:r>
        <w:rPr>
          <w:rFonts w:hint="eastAsia" w:ascii="黑体" w:hAnsi="黑体" w:eastAsia="黑体" w:cs="黑体"/>
          <w:bCs/>
          <w:sz w:val="32"/>
          <w:szCs w:val="32"/>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5E6A223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color w:val="auto"/>
          <w:sz w:val="32"/>
          <w:szCs w:val="32"/>
        </w:rPr>
        <w:t>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没有该项目支出</w:t>
      </w:r>
      <w:r>
        <w:rPr>
          <w:rFonts w:hint="eastAsia" w:ascii="仿宋_GB2312" w:hAnsi="ˎ̥" w:eastAsia="仿宋_GB2312"/>
          <w:sz w:val="32"/>
          <w:szCs w:val="32"/>
        </w:rPr>
        <w:t>。</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2CDBB1C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w:t>
      </w:r>
      <w:r>
        <w:rPr>
          <w:rFonts w:hint="default" w:ascii="仿宋_GB2312" w:hAnsi="ˎ̥" w:eastAsia="仿宋_GB2312"/>
          <w:color w:val="auto"/>
          <w:sz w:val="32"/>
          <w:szCs w:val="32"/>
          <w:lang w:val="en-US"/>
        </w:rPr>
        <w:t>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default" w:ascii="仿宋_GB2312" w:hAnsi="ˎ̥" w:eastAsia="仿宋_GB2312"/>
          <w:color w:val="auto"/>
          <w:sz w:val="32"/>
          <w:szCs w:val="32"/>
          <w:lang w:val="en-US"/>
        </w:rPr>
        <w:t>国有资本经营预算支出</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14:paraId="360F3D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14:paraId="7260568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1.国有资本经营预算财政拨款支出。</w:t>
      </w:r>
    </w:p>
    <w:p w14:paraId="314667B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w:t>
      </w:r>
      <w:r>
        <w:rPr>
          <w:rFonts w:hint="eastAsia" w:ascii="仿宋_GB2312" w:hAnsi="ˎ̥" w:eastAsia="仿宋_GB2312"/>
          <w:color w:val="auto"/>
          <w:sz w:val="32"/>
          <w:szCs w:val="32"/>
          <w:lang w:val="en-US" w:eastAsia="zh-CN"/>
        </w:rPr>
        <w:t>等于</w:t>
      </w:r>
      <w:r>
        <w:rPr>
          <w:rFonts w:hint="eastAsia" w:ascii="仿宋_GB2312" w:hAnsi="ˎ̥" w:eastAsia="仿宋_GB2312"/>
          <w:color w:val="auto"/>
          <w:sz w:val="32"/>
          <w:szCs w:val="32"/>
        </w:rPr>
        <w:t>预算数。</w:t>
      </w:r>
    </w:p>
    <w:p w14:paraId="5834EC2B">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楷体_GB2312"/>
          <w:color w:val="auto"/>
          <w:sz w:val="32"/>
          <w:szCs w:val="32"/>
        </w:rPr>
      </w:pPr>
      <w:r>
        <w:rPr>
          <w:rFonts w:hint="eastAsia" w:ascii="仿宋_GB2312" w:hAnsi="ˎ̥" w:eastAsia="仿宋_GB2312"/>
          <w:color w:val="auto"/>
          <w:sz w:val="32"/>
          <w:szCs w:val="32"/>
        </w:rPr>
        <w:t xml:space="preserve"> </w:t>
      </w:r>
      <w:r>
        <w:rPr>
          <w:rFonts w:hint="eastAsia" w:ascii="黑体" w:hAnsi="黑体" w:eastAsia="黑体" w:cs="黑体"/>
          <w:bCs/>
          <w:color w:val="auto"/>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14:paraId="1367A2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rPr>
        <w:t>。</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14:paraId="2AF09814">
      <w:pPr>
        <w:ind w:firstLine="643" w:firstLineChars="200"/>
        <w:rPr>
          <w:rFonts w:hint="eastAsia" w:ascii="仿宋_GB2312" w:hAnsi="ˎ̥" w:eastAsia="仿宋_GB2312"/>
          <w:sz w:val="32"/>
          <w:szCs w:val="32"/>
          <w:lang w:val="en-US" w:eastAsia="zh-CN"/>
        </w:rPr>
      </w:pPr>
      <w:r>
        <w:rPr>
          <w:rFonts w:hint="eastAsia" w:ascii="仿宋_GB2312" w:hAnsi="ˎ̥" w:eastAsia="仿宋_GB2312"/>
          <w:b/>
          <w:sz w:val="32"/>
          <w:szCs w:val="32"/>
          <w:lang w:val="en-US" w:eastAsia="zh-CN"/>
        </w:rPr>
        <w:t>1.</w:t>
      </w:r>
      <w:r>
        <w:rPr>
          <w:rFonts w:hint="eastAsia" w:ascii="仿宋_GB2312" w:hAnsi="ˎ̥" w:eastAsia="仿宋_GB2312"/>
          <w:b/>
          <w:sz w:val="32"/>
          <w:szCs w:val="32"/>
        </w:rPr>
        <w:t>因公出国（境）费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14:paraId="510391E5">
      <w:pPr>
        <w:numPr>
          <w:ilvl w:val="0"/>
          <w:numId w:val="0"/>
        </w:numPr>
        <w:ind w:firstLine="0" w:firstLineChars="0"/>
        <w:rPr>
          <w:rFonts w:hint="eastAsia" w:ascii="仿宋_GB2312" w:hAnsi="ˎ̥" w:eastAsia="仿宋_GB2312"/>
          <w:sz w:val="32"/>
          <w:szCs w:val="32"/>
        </w:rPr>
      </w:pPr>
      <w:r>
        <w:rPr>
          <w:rFonts w:hint="eastAsia" w:ascii="仿宋_GB2312" w:hAnsi="ˎ̥" w:eastAsia="仿宋_GB2312"/>
          <w:b/>
          <w:sz w:val="32"/>
          <w:szCs w:val="32"/>
          <w:lang w:val="en-US" w:eastAsia="zh-CN"/>
        </w:rPr>
        <w:t xml:space="preserve">    2.</w:t>
      </w:r>
      <w:r>
        <w:rPr>
          <w:rFonts w:hint="eastAsia" w:ascii="仿宋_GB2312" w:hAnsi="ˎ̥" w:eastAsia="仿宋_GB2312"/>
          <w:b/>
          <w:sz w:val="32"/>
          <w:szCs w:val="32"/>
        </w:rPr>
        <w:t>公务用车购置及运行</w:t>
      </w:r>
      <w:r>
        <w:rPr>
          <w:rFonts w:hint="eastAsia" w:ascii="仿宋_GB2312" w:hAnsi="ˎ̥" w:eastAsia="仿宋_GB2312"/>
          <w:b/>
          <w:sz w:val="32"/>
          <w:szCs w:val="32"/>
          <w:lang w:eastAsia="zh-CN"/>
        </w:rPr>
        <w:t>维护</w:t>
      </w:r>
      <w:r>
        <w:rPr>
          <w:rFonts w:hint="eastAsia" w:ascii="仿宋_GB2312" w:hAnsi="ˎ̥" w:eastAsia="仿宋_GB2312"/>
          <w:b/>
          <w:sz w:val="32"/>
          <w:szCs w:val="32"/>
        </w:rPr>
        <w:t>费支出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w:t>
      </w:r>
    </w:p>
    <w:p w14:paraId="53033041">
      <w:pPr>
        <w:numPr>
          <w:ilvl w:val="0"/>
          <w:numId w:val="0"/>
        </w:numPr>
        <w:ind w:firstLine="643" w:firstLineChars="200"/>
        <w:rPr>
          <w:rFonts w:hint="eastAsia" w:ascii="仿宋_GB2312" w:hAnsi="ˎ̥" w:eastAsia="仿宋_GB2312"/>
          <w:sz w:val="32"/>
          <w:szCs w:val="32"/>
        </w:rPr>
      </w:pPr>
      <w:r>
        <w:rPr>
          <w:rFonts w:hint="eastAsia" w:ascii="仿宋_GB2312" w:hAnsi="ˎ̥" w:eastAsia="仿宋_GB2312"/>
          <w:b/>
          <w:sz w:val="32"/>
          <w:szCs w:val="32"/>
        </w:rPr>
        <w:t>公务用车购置支出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万元，全年购置公务用车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w:t>
      </w:r>
    </w:p>
    <w:p w14:paraId="199CFE6F">
      <w:pPr>
        <w:numPr>
          <w:ilvl w:val="0"/>
          <w:numId w:val="0"/>
        </w:numPr>
        <w:ind w:firstLine="643" w:firstLineChars="200"/>
        <w:rPr>
          <w:rFonts w:hint="eastAsia" w:ascii="仿宋_GB2312" w:hAnsi="ˎ̥" w:eastAsia="仿宋_GB2312"/>
          <w:sz w:val="32"/>
          <w:szCs w:val="32"/>
        </w:rPr>
      </w:pPr>
      <w:r>
        <w:rPr>
          <w:rFonts w:hint="eastAsia" w:ascii="仿宋_GB2312" w:hAnsi="ˎ̥" w:eastAsia="仿宋_GB2312"/>
          <w:b/>
          <w:sz w:val="32"/>
          <w:szCs w:val="32"/>
        </w:rPr>
        <w:t>公务用车运行</w:t>
      </w:r>
      <w:r>
        <w:rPr>
          <w:rFonts w:hint="eastAsia" w:ascii="仿宋_GB2312" w:hAnsi="ˎ̥" w:eastAsia="仿宋_GB2312"/>
          <w:b/>
          <w:sz w:val="32"/>
          <w:szCs w:val="32"/>
          <w:lang w:eastAsia="zh-CN"/>
        </w:rPr>
        <w:t>维护费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14:paraId="7E76F6BB">
      <w:pPr>
        <w:ind w:firstLine="640" w:firstLineChars="200"/>
        <w:rPr>
          <w:rFonts w:hint="eastAsia" w:ascii="仿宋_GB2312" w:hAnsi="ˎ̥" w:eastAsia="仿宋_GB2312"/>
          <w:b w:val="0"/>
          <w:bCs/>
          <w:sz w:val="32"/>
          <w:szCs w:val="32"/>
          <w:lang w:val="en-US" w:eastAsia="zh-CN"/>
        </w:rPr>
      </w:pPr>
      <w:r>
        <w:rPr>
          <w:rFonts w:hint="eastAsia" w:ascii="仿宋_GB2312" w:hAnsi="ˎ̥" w:eastAsia="仿宋_GB2312"/>
          <w:b w:val="0"/>
          <w:bCs/>
          <w:sz w:val="32"/>
          <w:szCs w:val="32"/>
        </w:rPr>
        <w:t>公务用车购置及运行费支出</w:t>
      </w:r>
      <w:r>
        <w:rPr>
          <w:rFonts w:hint="eastAsia" w:ascii="仿宋_GB2312" w:hAnsi="ˎ̥" w:eastAsia="仿宋_GB2312"/>
          <w:b w:val="0"/>
          <w:bCs/>
          <w:sz w:val="32"/>
          <w:szCs w:val="32"/>
          <w:lang w:val="en-US" w:eastAsia="zh-CN"/>
        </w:rPr>
        <w:t>决算数</w:t>
      </w:r>
      <w:r>
        <w:rPr>
          <w:rFonts w:hint="eastAsia" w:ascii="仿宋_GB2312" w:hAnsi="ˎ̥" w:eastAsia="仿宋_GB2312"/>
          <w:sz w:val="32"/>
          <w:szCs w:val="32"/>
          <w:lang w:val="en-US" w:eastAsia="zh-CN"/>
        </w:rPr>
        <w:t>比预算数增加0万元，增长0%。本年决算数较上年增加0万元，增长0%。</w:t>
      </w:r>
    </w:p>
    <w:p w14:paraId="4815CAD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14:paraId="0444BB1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037430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公务接待费支出决算数比预算数增加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仿宋_GB2312" w:hAnsi="ˎ̥" w:eastAsia="仿宋_GB2312"/>
          <w:sz w:val="32"/>
          <w:szCs w:val="32"/>
          <w:lang w:val="en-US" w:eastAsia="zh-CN"/>
        </w:rPr>
        <w:t xml:space="preserve"> </w:t>
      </w:r>
      <w:r>
        <w:rPr>
          <w:rFonts w:hint="eastAsia" w:ascii="黑体" w:hAnsi="黑体" w:eastAsia="黑体" w:cs="黑体"/>
          <w:bCs/>
          <w:sz w:val="32"/>
          <w:szCs w:val="32"/>
        </w:rPr>
        <w:t>十、预算绩效情况说明</w:t>
      </w:r>
    </w:p>
    <w:p w14:paraId="0DEA62A5">
      <w:pPr>
        <w:spacing w:line="578"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lang w:eastAsia="zh-CN"/>
        </w:rPr>
        <w:t>（一）</w:t>
      </w:r>
      <w:r>
        <w:rPr>
          <w:rFonts w:hint="eastAsia" w:ascii="楷体" w:hAnsi="楷体" w:eastAsia="楷体" w:cs="楷体"/>
          <w:b/>
          <w:sz w:val="32"/>
          <w:szCs w:val="32"/>
        </w:rPr>
        <w:t>绩效管理工作开展情况。</w:t>
      </w:r>
    </w:p>
    <w:p w14:paraId="41B23FB6">
      <w:pPr>
        <w:spacing w:line="24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14:paraId="05786B5F">
      <w:pPr>
        <w:spacing w:line="578" w:lineRule="exact"/>
        <w:ind w:firstLine="643" w:firstLineChars="200"/>
        <w:rPr>
          <w:rFonts w:hint="default" w:ascii="楷体" w:hAnsi="楷体" w:eastAsia="楷体" w:cs="楷体"/>
          <w:b/>
          <w:sz w:val="32"/>
          <w:szCs w:val="32"/>
          <w:lang w:val="en-US" w:eastAsia="zh-CN"/>
        </w:rPr>
      </w:pPr>
      <w:r>
        <w:rPr>
          <w:rFonts w:hint="eastAsia" w:ascii="楷体" w:hAnsi="楷体" w:eastAsia="楷体" w:cs="楷体"/>
          <w:b/>
          <w:sz w:val="32"/>
          <w:szCs w:val="32"/>
          <w:lang w:eastAsia="zh-CN"/>
        </w:rPr>
        <w:t>（二）</w:t>
      </w:r>
      <w:r>
        <w:rPr>
          <w:rFonts w:hint="eastAsia" w:ascii="楷体" w:hAnsi="楷体" w:eastAsia="楷体" w:cs="楷体"/>
          <w:b/>
          <w:sz w:val="32"/>
          <w:szCs w:val="32"/>
        </w:rPr>
        <w:t>部门决算中项目绩效自评结果。</w:t>
      </w:r>
      <w:r>
        <w:rPr>
          <w:rFonts w:hint="eastAsia" w:ascii="楷体" w:hAnsi="楷体" w:eastAsia="楷体" w:cs="楷体"/>
          <w:b/>
          <w:sz w:val="32"/>
          <w:szCs w:val="32"/>
          <w:lang w:eastAsia="zh-CN"/>
        </w:rPr>
        <w:t>（如有）</w:t>
      </w:r>
    </w:p>
    <w:p w14:paraId="60843108">
      <w:pPr>
        <w:spacing w:line="578"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无。</w:t>
      </w:r>
    </w:p>
    <w:p w14:paraId="420D6A53">
      <w:pPr>
        <w:spacing w:line="578" w:lineRule="exact"/>
        <w:ind w:firstLine="643" w:firstLineChars="200"/>
        <w:rPr>
          <w:rFonts w:hint="eastAsia" w:ascii="楷体" w:hAnsi="楷体" w:eastAsia="楷体" w:cs="楷体"/>
          <w:b/>
          <w:bCs w:val="0"/>
          <w:sz w:val="32"/>
          <w:szCs w:val="32"/>
        </w:rPr>
      </w:pPr>
      <w:r>
        <w:rPr>
          <w:rFonts w:hint="eastAsia" w:ascii="楷体" w:hAnsi="楷体" w:eastAsia="楷体" w:cs="楷体"/>
          <w:b/>
          <w:sz w:val="32"/>
          <w:szCs w:val="32"/>
          <w:lang w:eastAsia="zh-CN"/>
        </w:rPr>
        <w:t>（三）</w:t>
      </w:r>
      <w:r>
        <w:rPr>
          <w:rFonts w:hint="eastAsia" w:ascii="楷体" w:hAnsi="楷体" w:eastAsia="楷体" w:cs="楷体"/>
          <w:b/>
          <w:bCs w:val="0"/>
          <w:sz w:val="32"/>
          <w:szCs w:val="32"/>
          <w:lang w:eastAsia="zh-CN"/>
        </w:rPr>
        <w:t>财政评价项目绩效评价结果</w:t>
      </w:r>
      <w:r>
        <w:rPr>
          <w:rFonts w:hint="eastAsia" w:ascii="楷体" w:hAnsi="楷体" w:eastAsia="楷体" w:cs="楷体"/>
          <w:b/>
          <w:bCs w:val="0"/>
          <w:sz w:val="32"/>
          <w:szCs w:val="32"/>
        </w:rPr>
        <w:t>（如有）。</w:t>
      </w:r>
    </w:p>
    <w:p w14:paraId="696B85C4">
      <w:pPr>
        <w:spacing w:line="578" w:lineRule="exact"/>
        <w:ind w:firstLine="640" w:firstLineChars="200"/>
        <w:rPr>
          <w:rFonts w:hint="eastAsia" w:ascii="仿宋_GB2312" w:eastAsia="仿宋_GB2312"/>
          <w:color w:val="auto"/>
          <w:sz w:val="32"/>
          <w:szCs w:val="32"/>
          <w:lang w:val="zh-CN"/>
        </w:rPr>
      </w:pPr>
      <w:r>
        <w:rPr>
          <w:rFonts w:hint="eastAsia" w:ascii="仿宋_GB2312" w:eastAsia="仿宋_GB2312"/>
          <w:color w:val="auto"/>
          <w:sz w:val="32"/>
          <w:szCs w:val="32"/>
          <w:lang w:val="zh-CN"/>
        </w:rPr>
        <w:t>无。</w:t>
      </w:r>
    </w:p>
    <w:p w14:paraId="7AC36F04">
      <w:pPr>
        <w:spacing w:line="578" w:lineRule="exact"/>
        <w:ind w:firstLine="643" w:firstLineChars="200"/>
        <w:rPr>
          <w:rFonts w:hint="eastAsia" w:ascii="楷体" w:hAnsi="楷体" w:eastAsia="楷体" w:cs="楷体"/>
          <w:b/>
          <w:color w:val="auto"/>
          <w:sz w:val="32"/>
          <w:szCs w:val="32"/>
        </w:rPr>
      </w:pPr>
      <w:r>
        <w:rPr>
          <w:rFonts w:hint="eastAsia" w:ascii="楷体" w:hAnsi="楷体" w:eastAsia="楷体" w:cs="楷体"/>
          <w:b/>
          <w:color w:val="auto"/>
          <w:sz w:val="32"/>
          <w:szCs w:val="32"/>
          <w:lang w:eastAsia="zh-CN"/>
        </w:rPr>
        <w:t>（四）</w:t>
      </w:r>
      <w:r>
        <w:rPr>
          <w:rFonts w:hint="eastAsia" w:ascii="楷体" w:hAnsi="楷体" w:eastAsia="楷体" w:cs="楷体"/>
          <w:b/>
          <w:color w:val="auto"/>
          <w:sz w:val="32"/>
          <w:szCs w:val="32"/>
          <w:lang w:val="en-US"/>
        </w:rPr>
        <w:t>部门评价项目绩效评价结果</w:t>
      </w:r>
      <w:r>
        <w:rPr>
          <w:rFonts w:hint="eastAsia" w:ascii="楷体" w:hAnsi="楷体" w:eastAsia="楷体" w:cs="楷体"/>
          <w:b/>
          <w:color w:val="auto"/>
          <w:sz w:val="32"/>
          <w:szCs w:val="32"/>
          <w:u w:val="none"/>
        </w:rPr>
        <w:t>。</w:t>
      </w:r>
    </w:p>
    <w:p w14:paraId="326A0975">
      <w:p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无。</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5262_WPSOffice_Level2"/>
      <w:bookmarkStart w:id="96" w:name="_Toc5978_WPSOffice_Level2"/>
      <w:bookmarkStart w:id="97" w:name="_Toc15565_WPSOffice_Level2"/>
      <w:bookmarkStart w:id="98" w:name="_Toc32639_WPSOffice_Level2"/>
      <w:bookmarkStart w:id="99" w:name="_Toc23598_WPSOffice_Level2"/>
      <w:bookmarkStart w:id="100" w:name="_Toc18325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644249BA">
      <w:pPr>
        <w:ind w:firstLine="640" w:firstLineChars="200"/>
        <w:rPr>
          <w:rFonts w:hint="eastAsia" w:ascii="仿宋_GB2312" w:hAnsi="ˎ̥" w:eastAsia="仿宋_GB2312"/>
          <w:sz w:val="32"/>
          <w:szCs w:val="32"/>
          <w:lang w:val="en-US" w:eastAsia="zh-CN"/>
        </w:rPr>
      </w:pPr>
      <w:bookmarkStart w:id="101" w:name="_Toc3131_WPSOffice_Level2"/>
      <w:bookmarkStart w:id="102" w:name="_Toc25333_WPSOffice_Level2"/>
      <w:bookmarkStart w:id="103" w:name="_Toc32689_WPSOffice_Level2"/>
      <w:bookmarkStart w:id="104" w:name="_Toc30383_WPSOffice_Level2"/>
      <w:bookmarkStart w:id="105" w:name="_Toc13084_WPSOffice_Level2"/>
      <w:bookmarkStart w:id="106" w:name="_Toc23966_WPSOffice_Level2"/>
      <w:r>
        <w:rPr>
          <w:rFonts w:hint="eastAsia" w:ascii="仿宋_GB2312" w:hAnsi="ˎ̥" w:eastAsia="仿宋_GB2312"/>
          <w:sz w:val="32"/>
          <w:szCs w:val="32"/>
          <w:lang w:eastAsia="zh-CN"/>
        </w:rPr>
        <w:t>202</w:t>
      </w:r>
      <w:r>
        <w:rPr>
          <w:rFonts w:hint="eastAsia" w:ascii="仿宋_GB2312" w:hAnsi="ˎ̥" w:eastAsia="仿宋_GB2312"/>
          <w:sz w:val="32"/>
          <w:szCs w:val="32"/>
          <w:lang w:val="en-US" w:eastAsia="zh-CN"/>
        </w:rPr>
        <w:t>4</w:t>
      </w:r>
      <w:r>
        <w:rPr>
          <w:rFonts w:hint="eastAsia" w:ascii="仿宋_GB2312" w:hAnsi="ˎ̥" w:eastAsia="仿宋_GB2312"/>
          <w:sz w:val="32"/>
          <w:szCs w:val="32"/>
          <w:lang w:eastAsia="zh-CN"/>
        </w:rPr>
        <w:t>年度三亚市海棠区林旺</w:t>
      </w:r>
      <w:r>
        <w:rPr>
          <w:rFonts w:hint="eastAsia" w:ascii="仿宋_GB2312" w:hAnsi="ˎ̥" w:eastAsia="仿宋_GB2312"/>
          <w:sz w:val="32"/>
          <w:szCs w:val="32"/>
          <w:lang w:val="en-US" w:eastAsia="zh-CN"/>
        </w:rPr>
        <w:t>小</w:t>
      </w:r>
      <w:r>
        <w:rPr>
          <w:rFonts w:hint="eastAsia" w:ascii="仿宋_GB2312" w:hAnsi="ˎ̥" w:eastAsia="仿宋_GB2312"/>
          <w:sz w:val="32"/>
          <w:szCs w:val="32"/>
          <w:lang w:eastAsia="zh-CN"/>
        </w:rPr>
        <w:t>学</w:t>
      </w:r>
      <w:r>
        <w:rPr>
          <w:rFonts w:hint="eastAsia" w:ascii="仿宋_GB2312" w:hAnsi="ˎ̥" w:eastAsia="仿宋_GB2312"/>
          <w:sz w:val="32"/>
          <w:szCs w:val="32"/>
        </w:rPr>
        <w:t>机关运行经费</w:t>
      </w:r>
      <w:r>
        <w:rPr>
          <w:rFonts w:hint="eastAsia" w:ascii="仿宋_GB2312" w:hAnsi="ˎ̥" w:eastAsia="仿宋_GB2312"/>
          <w:sz w:val="32"/>
          <w:szCs w:val="32"/>
          <w:lang w:val="en-US" w:eastAsia="zh-CN"/>
        </w:rPr>
        <w:t>0</w:t>
      </w:r>
      <w:r>
        <w:rPr>
          <w:rFonts w:hint="eastAsia" w:ascii="仿宋_GB2312" w:hAnsi="ˎ̥" w:eastAsia="仿宋_GB2312"/>
          <w:sz w:val="32"/>
          <w:szCs w:val="32"/>
        </w:rPr>
        <w:t>万元（为部门决算中行政单位和参公事业单位使用一般公共预算财政拨款安排的基本支出中的日常公用经费支出</w:t>
      </w:r>
      <w:r>
        <w:rPr>
          <w:rFonts w:hint="eastAsia" w:ascii="仿宋_GB2312" w:hAnsi="ˎ̥" w:eastAsia="仿宋_GB2312"/>
          <w:sz w:val="32"/>
          <w:szCs w:val="32"/>
          <w:lang w:eastAsia="zh-CN"/>
        </w:rPr>
        <w:t>，事业单位没有机关运行经费支出</w:t>
      </w:r>
      <w:r>
        <w:rPr>
          <w:rFonts w:hint="eastAsia" w:ascii="仿宋_GB2312" w:hAnsi="ˎ̥" w:eastAsia="仿宋_GB2312"/>
          <w:sz w:val="32"/>
          <w:szCs w:val="32"/>
        </w:rPr>
        <w:t>），比</w:t>
      </w:r>
      <w:r>
        <w:rPr>
          <w:rFonts w:hint="eastAsia" w:ascii="仿宋_GB2312" w:hAnsi="ˎ̥" w:eastAsia="仿宋_GB2312"/>
          <w:sz w:val="32"/>
          <w:szCs w:val="32"/>
          <w:lang w:eastAsia="zh-CN"/>
        </w:rPr>
        <w:t>年初预算</w:t>
      </w:r>
      <w:r>
        <w:rPr>
          <w:rFonts w:hint="eastAsia" w:ascii="仿宋_GB2312" w:hAnsi="ˎ̥" w:eastAsia="仿宋_GB2312"/>
          <w:sz w:val="32"/>
          <w:szCs w:val="32"/>
        </w:rPr>
        <w:t>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万元，增长（降低）</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43699E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bookmarkStart w:id="107" w:name="_Toc19989_WPSOffice_Level2"/>
      <w:bookmarkStart w:id="108" w:name="_Toc6016_WPSOffice_Level2"/>
      <w:bookmarkStart w:id="109" w:name="_Toc15129_WPSOffice_Level2"/>
      <w:bookmarkStart w:id="110" w:name="_Toc527_WPSOffice_Level2"/>
      <w:bookmarkStart w:id="111" w:name="_Toc10902_WPSOffice_Level2"/>
      <w:bookmarkStart w:id="112" w:name="_Toc29584_WPSOffice_Level2"/>
      <w:r>
        <w:rPr>
          <w:rFonts w:hint="eastAsia" w:ascii="仿宋_GB2312" w:hAnsi="ˎ̥" w:eastAsia="仿宋_GB2312"/>
          <w:sz w:val="32"/>
          <w:szCs w:val="32"/>
          <w:lang w:eastAsia="zh-CN"/>
        </w:rPr>
        <w:t>202</w:t>
      </w:r>
      <w:r>
        <w:rPr>
          <w:rFonts w:hint="eastAsia" w:ascii="仿宋_GB2312" w:hAnsi="ˎ̥" w:eastAsia="仿宋_GB2312"/>
          <w:sz w:val="32"/>
          <w:szCs w:val="32"/>
          <w:lang w:val="en-US" w:eastAsia="zh-CN"/>
        </w:rPr>
        <w:t>4</w:t>
      </w:r>
      <w:r>
        <w:rPr>
          <w:rFonts w:hint="eastAsia" w:ascii="仿宋_GB2312" w:hAnsi="ˎ̥" w:eastAsia="仿宋_GB2312"/>
          <w:sz w:val="32"/>
          <w:szCs w:val="32"/>
          <w:lang w:eastAsia="zh-CN"/>
        </w:rPr>
        <w:t>年度三亚市海棠区林旺</w:t>
      </w:r>
      <w:r>
        <w:rPr>
          <w:rFonts w:hint="eastAsia" w:ascii="仿宋_GB2312" w:hAnsi="ˎ̥" w:eastAsia="仿宋_GB2312"/>
          <w:sz w:val="32"/>
          <w:szCs w:val="32"/>
          <w:lang w:val="en-US" w:eastAsia="zh-CN"/>
        </w:rPr>
        <w:t>小</w:t>
      </w:r>
      <w:r>
        <w:rPr>
          <w:rFonts w:hint="eastAsia" w:ascii="仿宋_GB2312" w:hAnsi="ˎ̥" w:eastAsia="仿宋_GB2312"/>
          <w:sz w:val="32"/>
          <w:szCs w:val="32"/>
          <w:lang w:eastAsia="zh-CN"/>
        </w:rPr>
        <w:t>学</w:t>
      </w:r>
      <w:r>
        <w:rPr>
          <w:rFonts w:hint="eastAsia" w:ascii="仿宋_GB2312" w:hAnsi="ˎ̥" w:eastAsia="仿宋_GB2312"/>
          <w:sz w:val="32"/>
          <w:szCs w:val="32"/>
        </w:rPr>
        <w:t>政府采购支出总额</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4FC4F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1E9C75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14:paraId="378F91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14:paraId="2748428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_GB2312" w:hAnsi="ˎ̥" w:eastAsia="仿宋_GB2312"/>
          <w:sz w:val="32"/>
          <w:szCs w:val="32"/>
          <w:lang w:val="en-US" w:eastAsia="zh-CN"/>
        </w:rPr>
      </w:pPr>
      <w:bookmarkStart w:id="113" w:name="_Toc8874_WPSOffice_Level1"/>
      <w:bookmarkStart w:id="114" w:name="_Toc15425_WPSOffice_Level1"/>
      <w:bookmarkStart w:id="115" w:name="_Toc11039_WPSOffice_Level1"/>
      <w:bookmarkStart w:id="116" w:name="_Toc4398_WPSOffice_Level1"/>
      <w:bookmarkStart w:id="117" w:name="_Toc8808_WPSOffice_Level1"/>
      <w:bookmarkStart w:id="118" w:name="_Toc17580_WPSOffice_Level1"/>
      <w:r>
        <w:rPr>
          <w:rFonts w:hint="eastAsia" w:ascii="仿宋_GB2312" w:hAnsi="ˎ̥" w:eastAsia="仿宋_GB2312"/>
          <w:sz w:val="32"/>
          <w:szCs w:val="32"/>
          <w:lang w:val="en-US" w:eastAsia="zh-CN"/>
        </w:rPr>
        <w:t xml:space="preserve"> </w:t>
      </w:r>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0B2D6DD">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bookmarkStart w:id="119" w:name="_GoBack"/>
      <w:bookmarkEnd w:id="119"/>
    </w:p>
    <w:p w14:paraId="7DE82BE3">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14:paraId="7B40D618">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28145"/>
    <w:multiLevelType w:val="singleLevel"/>
    <w:tmpl w:val="95828145"/>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3716D43"/>
    <w:rsid w:val="041D6583"/>
    <w:rsid w:val="05DC3B14"/>
    <w:rsid w:val="09201287"/>
    <w:rsid w:val="0C2D44FF"/>
    <w:rsid w:val="0C385085"/>
    <w:rsid w:val="0FC80124"/>
    <w:rsid w:val="136F98C7"/>
    <w:rsid w:val="17427E68"/>
    <w:rsid w:val="1755065F"/>
    <w:rsid w:val="17C57567"/>
    <w:rsid w:val="199815D4"/>
    <w:rsid w:val="1AFC29C9"/>
    <w:rsid w:val="1CA52F2E"/>
    <w:rsid w:val="1E3630B9"/>
    <w:rsid w:val="21F75F2F"/>
    <w:rsid w:val="25190918"/>
    <w:rsid w:val="26EEC2B5"/>
    <w:rsid w:val="29472309"/>
    <w:rsid w:val="2B406E77"/>
    <w:rsid w:val="2C2A0C43"/>
    <w:rsid w:val="2D1E73A5"/>
    <w:rsid w:val="32717154"/>
    <w:rsid w:val="34B63260"/>
    <w:rsid w:val="37FDA7E2"/>
    <w:rsid w:val="3A314D88"/>
    <w:rsid w:val="3A746883"/>
    <w:rsid w:val="3CA15DE9"/>
    <w:rsid w:val="3F776FA6"/>
    <w:rsid w:val="3FE61EE5"/>
    <w:rsid w:val="3FF21678"/>
    <w:rsid w:val="406508EE"/>
    <w:rsid w:val="408D6263"/>
    <w:rsid w:val="41B40CEE"/>
    <w:rsid w:val="442A5B49"/>
    <w:rsid w:val="48317291"/>
    <w:rsid w:val="485F7024"/>
    <w:rsid w:val="48E70666"/>
    <w:rsid w:val="4C6877E5"/>
    <w:rsid w:val="4D6A468D"/>
    <w:rsid w:val="4EA86137"/>
    <w:rsid w:val="54C14ED6"/>
    <w:rsid w:val="56CA7FD0"/>
    <w:rsid w:val="578C4726"/>
    <w:rsid w:val="57FA38D1"/>
    <w:rsid w:val="5F7D3333"/>
    <w:rsid w:val="61385890"/>
    <w:rsid w:val="653D52B2"/>
    <w:rsid w:val="687436E1"/>
    <w:rsid w:val="6DA45C50"/>
    <w:rsid w:val="6E9A7825"/>
    <w:rsid w:val="6F4F630E"/>
    <w:rsid w:val="6F670F9B"/>
    <w:rsid w:val="737450E0"/>
    <w:rsid w:val="74054476"/>
    <w:rsid w:val="742F38C4"/>
    <w:rsid w:val="74AB66DC"/>
    <w:rsid w:val="74C4154C"/>
    <w:rsid w:val="75956FFF"/>
    <w:rsid w:val="77AA2D01"/>
    <w:rsid w:val="7A990D85"/>
    <w:rsid w:val="7CDE1DBD"/>
    <w:rsid w:val="7D943A85"/>
    <w:rsid w:val="7DB0448C"/>
    <w:rsid w:val="7E5F9AA4"/>
    <w:rsid w:val="7F131F80"/>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7150</Words>
  <Characters>8066</Characters>
  <Lines>67</Lines>
  <Paragraphs>18</Paragraphs>
  <TotalTime>0</TotalTime>
  <ScaleCrop>false</ScaleCrop>
  <LinksUpToDate>false</LinksUpToDate>
  <CharactersWithSpaces>8150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@不忘初心</cp:lastModifiedBy>
  <cp:lastPrinted>2023-08-03T00:58:00Z</cp:lastPrinted>
  <dcterms:modified xsi:type="dcterms:W3CDTF">2025-10-13T03:47:01Z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03AE7F14E2DC4BACB053764200FF950D_13</vt:lpwstr>
  </property>
  <property fmtid="{D5CDD505-2E9C-101B-9397-08002B2CF9AE}" pid="4" name="KSOTemplateDocerSaveRecord">
    <vt:lpwstr>eyJoZGlkIjoiZTM0OTZhM2YwYjcyMWEyOGJlZjJmOTk5MTdiOWM3M2QiLCJ1c2VySWQiOiIzOTI3MDk3ODkifQ==</vt:lpwstr>
  </property>
</Properties>
</file>