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cs="宋体"/>
          <w:sz w:val="52"/>
          <w:szCs w:val="52"/>
          <w:lang w:val="en-US" w:eastAsia="zh-CN"/>
        </w:rPr>
        <w:t>2026年</w:t>
      </w:r>
      <w:r>
        <w:rPr>
          <w:rFonts w:hint="eastAsia"/>
          <w:sz w:val="52"/>
          <w:szCs w:val="52"/>
          <w:lang w:eastAsia="zh-CN"/>
        </w:rPr>
        <w:t>中共三亚市海棠区委机构编制委员会办公室</w:t>
      </w:r>
      <w:r>
        <w:rPr>
          <w:rFonts w:hint="eastAsia"/>
          <w:sz w:val="52"/>
          <w:szCs w:val="52"/>
          <w:lang w:val="en-US" w:eastAsia="zh-CN"/>
        </w:rPr>
        <w:t>部门</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中共三亚市海棠区委机构编制委员会办公室</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中共三亚市海棠区委机构编制委员会办公室</w:t>
      </w:r>
      <w:r>
        <w:rPr>
          <w:rFonts w:hint="eastAsia" w:ascii="黑体" w:hAnsi="黑体" w:eastAsia="黑体" w:cs="黑体"/>
          <w:sz w:val="32"/>
          <w:szCs w:val="32"/>
          <w:lang w:val="en-US" w:eastAsia="zh-CN"/>
        </w:rPr>
        <w:t>2026</w:t>
      </w:r>
    </w:p>
    <w:p>
      <w:pPr>
        <w:pStyle w:val="4"/>
        <w:numPr>
          <w:ilvl w:val="0"/>
          <w:numId w:val="0"/>
        </w:numPr>
        <w:ind w:leftChars="0"/>
        <w:rPr>
          <w:rFonts w:ascii="黑体" w:hAnsi="黑体" w:eastAsia="黑体"/>
          <w:sz w:val="32"/>
          <w:szCs w:val="32"/>
          <w:lang w:val="en-US"/>
        </w:rPr>
      </w:pPr>
      <w:r>
        <w:rPr>
          <w:rFonts w:hint="eastAsia" w:ascii="黑体" w:hAnsi="黑体" w:eastAsia="黑体" w:cs="黑体"/>
          <w:sz w:val="32"/>
          <w:szCs w:val="32"/>
          <w:lang w:val="en-US" w:eastAsia="zh-CN"/>
        </w:rPr>
        <w:t>年</w:t>
      </w:r>
      <w:r>
        <w:rPr>
          <w:rFonts w:hint="eastAsia" w:ascii="黑体" w:hAnsi="黑体" w:eastAsia="黑体"/>
          <w:sz w:val="32"/>
          <w:szCs w:val="32"/>
          <w:lang w:val="en-US" w:eastAsia="zh-CN"/>
        </w:rPr>
        <w:t>部门</w:t>
      </w:r>
      <w:r>
        <w:rPr>
          <w:rFonts w:hint="eastAsia" w:ascii="黑体" w:hAnsi="黑体" w:eastAsia="黑体"/>
          <w:sz w:val="32"/>
          <w:szCs w:val="32"/>
        </w:rPr>
        <w:t>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中共三亚市海棠区委机构编制委员会办公室</w:t>
      </w:r>
      <w:r>
        <w:rPr>
          <w:rFonts w:hint="eastAsia" w:ascii="黑体" w:hAnsi="黑体" w:eastAsia="黑体" w:cs="黑体"/>
          <w:sz w:val="32"/>
          <w:szCs w:val="32"/>
          <w:lang w:val="en-US" w:eastAsia="zh-CN"/>
        </w:rPr>
        <w:t>2026</w:t>
      </w:r>
    </w:p>
    <w:p>
      <w:pPr>
        <w:pStyle w:val="4"/>
        <w:numPr>
          <w:ilvl w:val="0"/>
          <w:numId w:val="0"/>
        </w:numPr>
        <w:ind w:leftChars="0"/>
        <w:jc w:val="left"/>
        <w:rPr>
          <w:rFonts w:ascii="仿宋_GB2312" w:hAnsi="仿宋_GB2312" w:eastAsia="仿宋_GB2312" w:cs="仿宋_GB2312"/>
          <w:sz w:val="32"/>
          <w:szCs w:val="32"/>
          <w:lang w:val="en-US"/>
        </w:rPr>
      </w:pPr>
      <w:r>
        <w:rPr>
          <w:rFonts w:hint="eastAsia" w:ascii="黑体" w:hAnsi="黑体" w:eastAsia="黑体" w:cs="黑体"/>
          <w:sz w:val="32"/>
          <w:szCs w:val="32"/>
          <w:lang w:val="en-US" w:eastAsia="zh-CN"/>
        </w:rPr>
        <w:t>年部门</w:t>
      </w:r>
      <w:r>
        <w:rPr>
          <w:rFonts w:hint="eastAsia" w:ascii="黑体" w:hAnsi="黑体" w:eastAsia="黑体"/>
          <w:sz w:val="32"/>
          <w:szCs w:val="32"/>
        </w:rPr>
        <w:t>预算情况说明</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名词解释</w:t>
      </w: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中共三亚市海棠区委机构编制委员会办公室</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spacing w:line="560" w:lineRule="exact"/>
        <w:ind w:firstLine="640" w:firstLineChars="200"/>
        <w:rPr>
          <w:rFonts w:hint="eastAsia" w:eastAsia="仿宋_GB2312"/>
          <w:sz w:val="32"/>
          <w:szCs w:val="32"/>
        </w:rPr>
      </w:pPr>
      <w:r>
        <w:rPr>
          <w:rFonts w:hint="eastAsia" w:eastAsia="仿宋_GB2312"/>
          <w:sz w:val="32"/>
          <w:szCs w:val="32"/>
        </w:rPr>
        <w:t>（一）贯彻落实党和国家、省市关于行政管理体制和机构改革及机构编制管理的方针政策、法律法规，执行市委市政府、区委区政府的决策部署和中国（海南）自由贸易试验区、中国特色自由贸易港的政策措施。</w:t>
      </w:r>
    </w:p>
    <w:p>
      <w:pPr>
        <w:spacing w:line="560" w:lineRule="exact"/>
        <w:ind w:firstLine="640" w:firstLineChars="200"/>
        <w:rPr>
          <w:rFonts w:hint="eastAsia" w:eastAsia="仿宋_GB2312"/>
          <w:sz w:val="32"/>
          <w:szCs w:val="32"/>
        </w:rPr>
      </w:pPr>
      <w:r>
        <w:rPr>
          <w:rFonts w:hint="eastAsia" w:eastAsia="仿宋_GB2312"/>
          <w:sz w:val="32"/>
          <w:szCs w:val="32"/>
        </w:rPr>
        <w:t>（二）研究拟订并组织实施全区机构编制管理工作的规划和措施，研究提出中国（海南）自由贸易试验区、中国特色自由贸易港建设涉及行政管理体制改革方面的意见和建议。</w:t>
      </w:r>
    </w:p>
    <w:p>
      <w:pPr>
        <w:spacing w:line="560" w:lineRule="exact"/>
        <w:ind w:firstLine="640" w:firstLineChars="200"/>
        <w:rPr>
          <w:rFonts w:hint="eastAsia" w:eastAsia="仿宋_GB2312"/>
          <w:sz w:val="32"/>
          <w:szCs w:val="32"/>
        </w:rPr>
      </w:pPr>
      <w:r>
        <w:rPr>
          <w:rFonts w:hint="eastAsia" w:eastAsia="仿宋_GB2312"/>
          <w:sz w:val="32"/>
          <w:szCs w:val="32"/>
        </w:rPr>
        <w:t>（三）统一管理全区党政机关、人大机关、监察机关，各人民团体机关和事业单位的机构编制工作。</w:t>
      </w:r>
    </w:p>
    <w:p>
      <w:pPr>
        <w:spacing w:line="560" w:lineRule="exact"/>
        <w:ind w:firstLine="640" w:firstLineChars="200"/>
        <w:rPr>
          <w:rFonts w:hint="eastAsia" w:eastAsia="仿宋_GB2312"/>
          <w:sz w:val="32"/>
          <w:szCs w:val="32"/>
        </w:rPr>
      </w:pPr>
      <w:r>
        <w:rPr>
          <w:rFonts w:hint="eastAsia" w:eastAsia="仿宋_GB2312"/>
          <w:sz w:val="32"/>
          <w:szCs w:val="32"/>
        </w:rPr>
        <w:t>（四）研究拟订并组织实施全区行政管理体制与机构改革的总体方案，审核区直各部门机构改革方案。</w:t>
      </w:r>
    </w:p>
    <w:p>
      <w:pPr>
        <w:spacing w:line="560" w:lineRule="exact"/>
        <w:ind w:firstLine="640" w:firstLineChars="200"/>
        <w:rPr>
          <w:rFonts w:hint="eastAsia" w:eastAsia="仿宋_GB2312"/>
          <w:sz w:val="32"/>
          <w:szCs w:val="32"/>
        </w:rPr>
      </w:pPr>
      <w:r>
        <w:rPr>
          <w:rFonts w:hint="eastAsia" w:eastAsia="仿宋_GB2312"/>
          <w:sz w:val="32"/>
          <w:szCs w:val="32"/>
        </w:rPr>
        <w:t>（五）负责全区行政编制、事业编制总量管理，研究拟订全区行政编制和事业编制分配、调整方案。</w:t>
      </w:r>
    </w:p>
    <w:p>
      <w:pPr>
        <w:spacing w:line="560" w:lineRule="exact"/>
        <w:ind w:firstLine="640" w:firstLineChars="200"/>
        <w:rPr>
          <w:rFonts w:hint="eastAsia" w:eastAsia="仿宋_GB2312"/>
          <w:sz w:val="32"/>
          <w:szCs w:val="32"/>
        </w:rPr>
      </w:pPr>
      <w:r>
        <w:rPr>
          <w:rFonts w:hint="eastAsia" w:eastAsia="仿宋_GB2312"/>
          <w:sz w:val="32"/>
          <w:szCs w:val="32"/>
        </w:rPr>
        <w:t>（六）协调区直各部门的职能配置和调整，协调区直各部门之间的职责分工。</w:t>
      </w:r>
    </w:p>
    <w:p>
      <w:pPr>
        <w:spacing w:line="560" w:lineRule="exact"/>
        <w:ind w:firstLine="640" w:firstLineChars="200"/>
        <w:rPr>
          <w:rFonts w:hint="eastAsia" w:eastAsia="仿宋_GB2312"/>
          <w:sz w:val="32"/>
          <w:szCs w:val="32"/>
        </w:rPr>
      </w:pPr>
      <w:r>
        <w:rPr>
          <w:rFonts w:hint="eastAsia" w:eastAsia="仿宋_GB2312"/>
          <w:sz w:val="32"/>
          <w:szCs w:val="32"/>
        </w:rPr>
        <w:t>（七）审核区直各部门主要职责、内设机构、人员编制和领导职数等事项。</w:t>
      </w:r>
    </w:p>
    <w:p>
      <w:pPr>
        <w:spacing w:line="560" w:lineRule="exact"/>
        <w:ind w:firstLine="640" w:firstLineChars="200"/>
        <w:rPr>
          <w:rFonts w:hint="eastAsia" w:eastAsia="仿宋_GB2312"/>
          <w:sz w:val="32"/>
          <w:szCs w:val="32"/>
        </w:rPr>
      </w:pPr>
      <w:r>
        <w:rPr>
          <w:rFonts w:hint="eastAsia" w:eastAsia="仿宋_GB2312"/>
          <w:sz w:val="32"/>
          <w:szCs w:val="32"/>
        </w:rPr>
        <w:t>（八）研究拟订并组织实施全区事业单位管理体制和机构改革总体方案；审核区直事业单位机构编制方案和机构编制调整事项。</w:t>
      </w:r>
    </w:p>
    <w:p>
      <w:pPr>
        <w:spacing w:line="560" w:lineRule="exact"/>
        <w:ind w:firstLine="640" w:firstLineChars="200"/>
        <w:rPr>
          <w:rFonts w:hint="eastAsia" w:eastAsia="仿宋_GB2312"/>
          <w:sz w:val="32"/>
          <w:szCs w:val="32"/>
        </w:rPr>
      </w:pPr>
      <w:r>
        <w:rPr>
          <w:rFonts w:hint="eastAsia" w:eastAsia="仿宋_GB2312"/>
          <w:sz w:val="32"/>
          <w:szCs w:val="32"/>
        </w:rPr>
        <w:t>（九）研究拟订并组织实施全区事业单位登记管理的制度和办法，负责区直及经授权在海棠区事业单位的登记管理和监督检查工作；负责管理区直机关、事业单位统一代码标识工作。</w:t>
      </w:r>
    </w:p>
    <w:p>
      <w:pPr>
        <w:spacing w:line="560" w:lineRule="exact"/>
        <w:ind w:firstLine="640" w:firstLineChars="200"/>
        <w:rPr>
          <w:rFonts w:hint="eastAsia" w:eastAsia="仿宋_GB2312"/>
          <w:sz w:val="32"/>
          <w:szCs w:val="32"/>
        </w:rPr>
      </w:pPr>
      <w:r>
        <w:rPr>
          <w:rFonts w:hint="eastAsia" w:eastAsia="仿宋_GB2312"/>
          <w:sz w:val="32"/>
          <w:szCs w:val="32"/>
        </w:rPr>
        <w:t>（十）监督检查全区行政管理体制和机构改革以及机构编制的执行情况。</w:t>
      </w:r>
    </w:p>
    <w:p>
      <w:pPr>
        <w:spacing w:line="560" w:lineRule="exact"/>
        <w:ind w:firstLine="640" w:firstLineChars="200"/>
        <w:rPr>
          <w:rFonts w:hint="eastAsia" w:eastAsia="仿宋_GB2312"/>
          <w:sz w:val="32"/>
          <w:szCs w:val="32"/>
        </w:rPr>
      </w:pPr>
      <w:r>
        <w:rPr>
          <w:rFonts w:hint="eastAsia" w:eastAsia="仿宋_GB2312"/>
          <w:sz w:val="32"/>
          <w:szCs w:val="32"/>
        </w:rPr>
        <w:t>（十一）负责全区机构编制统计工作；负责全区机构编制系统电子政务和信息化建设工作。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eastAsia="仿宋_GB2312"/>
          <w:sz w:val="32"/>
          <w:szCs w:val="32"/>
        </w:rPr>
      </w:pPr>
      <w:r>
        <w:rPr>
          <w:rFonts w:hint="eastAsia" w:eastAsia="仿宋_GB2312"/>
          <w:sz w:val="32"/>
          <w:szCs w:val="32"/>
        </w:rPr>
        <w:t>（十二）完成区委、区委机构编制委员会和上级部门交办的其他工作任务。</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lang w:eastAsia="zh-CN"/>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color w:val="000000"/>
          <w:sz w:val="32"/>
          <w:szCs w:val="32"/>
          <w:highlight w:val="none"/>
        </w:rPr>
      </w:pPr>
      <w:r>
        <w:rPr>
          <w:rFonts w:hint="eastAsia" w:ascii="仿宋_GB2312" w:hAnsi="ˎ̥" w:eastAsia="仿宋_GB2312"/>
          <w:color w:val="000000"/>
          <w:sz w:val="32"/>
          <w:szCs w:val="32"/>
          <w:highlight w:val="none"/>
        </w:rPr>
        <w:t>纳入</w:t>
      </w:r>
      <w:r>
        <w:rPr>
          <w:rFonts w:hint="eastAsia" w:ascii="仿宋_GB2312" w:hAnsi="ˎ̥" w:eastAsia="仿宋_GB2312"/>
          <w:sz w:val="32"/>
          <w:szCs w:val="32"/>
          <w:lang w:eastAsia="zh-CN"/>
        </w:rPr>
        <w:t>中共三亚市海棠区委机构编制委员会办公室</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中共三亚市海棠区委机构编制委员会办公室不设内设机构。</w:t>
      </w:r>
    </w:p>
    <w:p>
      <w:pPr>
        <w:ind w:firstLine="640" w:firstLineChars="2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sz w:val="32"/>
          <w:szCs w:val="32"/>
          <w:lang w:val="en-US" w:eastAsia="zh-CN"/>
        </w:rPr>
        <w:t>部门</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部门</w:t>
      </w:r>
      <w:r>
        <w:rPr>
          <w:rFonts w:hint="eastAsia" w:ascii="仿宋_GB2312" w:hAnsi="黑体" w:eastAsia="仿宋_GB2312"/>
          <w:b/>
          <w:sz w:val="32"/>
          <w:szCs w:val="32"/>
        </w:rPr>
        <w:t>预算公开表）</w:t>
      </w:r>
    </w:p>
    <w:p>
      <w:pPr>
        <w:rPr>
          <w:rFonts w:ascii="黑体" w:hAnsi="黑体" w:eastAsia="黑体"/>
          <w:sz w:val="32"/>
          <w:szCs w:val="32"/>
        </w:rPr>
      </w:pPr>
    </w:p>
    <w:p>
      <w:pPr>
        <w:ind w:firstLine="480" w:firstLineChars="150"/>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 xml:space="preserve"> 2026年部门</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82.90</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8.03</w:t>
      </w:r>
      <w:r>
        <w:rPr>
          <w:rFonts w:hint="eastAsia" w:ascii="仿宋_GB2312" w:hAnsi="黑体" w:eastAsia="仿宋_GB2312"/>
          <w:sz w:val="32"/>
          <w:szCs w:val="32"/>
          <w:lang w:eastAsia="zh-CN"/>
        </w:rPr>
        <w:t>万元、</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6.10</w:t>
      </w:r>
      <w:r>
        <w:rPr>
          <w:rFonts w:hint="eastAsia" w:ascii="仿宋_GB2312" w:hAnsi="黑体" w:eastAsia="仿宋_GB2312"/>
          <w:sz w:val="32"/>
          <w:szCs w:val="32"/>
          <w:lang w:eastAsia="zh-CN"/>
        </w:rPr>
        <w:t>万元、</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4.83</w:t>
      </w:r>
      <w:r>
        <w:rPr>
          <w:rFonts w:hint="eastAsia" w:ascii="仿宋_GB2312" w:hAnsi="黑体" w:eastAsia="仿宋_GB2312"/>
          <w:sz w:val="32"/>
          <w:szCs w:val="32"/>
          <w:lang w:eastAsia="zh-CN"/>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19.24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减少一名公务员工资、社保等。</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82.90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81.39</w:t>
      </w:r>
      <w:r>
        <w:rPr>
          <w:rFonts w:hint="eastAsia" w:ascii="仿宋_GB2312" w:hAnsi="黑体" w:eastAsia="仿宋_GB2312"/>
          <w:sz w:val="32"/>
          <w:szCs w:val="32"/>
        </w:rPr>
        <w:t>%；</w:t>
      </w:r>
      <w:r>
        <w:rPr>
          <w:rFonts w:hint="eastAsia" w:ascii="仿宋_GB2312" w:hAnsi="仿宋_GB2312" w:eastAsia="仿宋_GB2312" w:cs="仿宋_GB2312"/>
          <w:sz w:val="32"/>
          <w:szCs w:val="32"/>
        </w:rPr>
        <w:t>社会保障和就业（类）支出</w:t>
      </w:r>
      <w:r>
        <w:rPr>
          <w:rFonts w:hint="eastAsia" w:ascii="仿宋_GB2312" w:hAnsi="仿宋_GB2312" w:eastAsia="仿宋_GB2312" w:cs="仿宋_GB2312"/>
          <w:sz w:val="32"/>
          <w:szCs w:val="32"/>
          <w:lang w:val="en-US" w:eastAsia="zh-CN"/>
        </w:rPr>
        <w:t>8.03</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7.88%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卫生健康（类）支出</w:t>
      </w:r>
      <w:r>
        <w:rPr>
          <w:rFonts w:hint="eastAsia" w:ascii="仿宋_GB2312" w:hAnsi="仿宋_GB2312" w:eastAsia="仿宋_GB2312" w:cs="仿宋_GB2312"/>
          <w:sz w:val="32"/>
          <w:szCs w:val="32"/>
          <w:lang w:val="en-US" w:eastAsia="zh-CN"/>
        </w:rPr>
        <w:t>6.10</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5.99%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住房保障（类）支出</w:t>
      </w:r>
      <w:r>
        <w:rPr>
          <w:rFonts w:hint="eastAsia" w:ascii="仿宋_GB2312" w:hAnsi="仿宋_GB2312" w:eastAsia="仿宋_GB2312" w:cs="仿宋_GB2312"/>
          <w:sz w:val="32"/>
          <w:szCs w:val="32"/>
          <w:lang w:val="en-US" w:eastAsia="zh-CN"/>
        </w:rPr>
        <w:t>4.83</w:t>
      </w:r>
      <w:r>
        <w:rPr>
          <w:rFonts w:hint="eastAsia" w:ascii="仿宋_GB2312" w:hAnsi="仿宋_GB2312" w:eastAsia="仿宋_GB2312" w:cs="仿宋_GB2312"/>
          <w:sz w:val="32"/>
          <w:szCs w:val="32"/>
          <w:lang w:eastAsia="zh-CN"/>
        </w:rPr>
        <w:t>万元，占</w:t>
      </w:r>
      <w:r>
        <w:rPr>
          <w:rFonts w:hint="eastAsia" w:ascii="仿宋_GB2312" w:hAnsi="仿宋_GB2312" w:eastAsia="仿宋_GB2312" w:cs="仿宋_GB2312"/>
          <w:sz w:val="32"/>
          <w:szCs w:val="32"/>
          <w:lang w:val="en-US" w:eastAsia="zh-CN"/>
        </w:rPr>
        <w:t>4.74%。</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1.一般公共服务（类）</w:t>
      </w:r>
      <w:r>
        <w:rPr>
          <w:rFonts w:hint="eastAsia" w:ascii="仿宋_GB2312" w:hAnsi="黑体" w:eastAsia="仿宋_GB2312" w:cs="仿宋_GB2312"/>
          <w:sz w:val="32"/>
          <w:szCs w:val="32"/>
          <w:lang w:eastAsia="zh-CN"/>
        </w:rPr>
        <w:t>组织</w:t>
      </w:r>
      <w:r>
        <w:rPr>
          <w:rFonts w:hint="eastAsia" w:ascii="仿宋_GB2312" w:hAnsi="黑体" w:eastAsia="仿宋_GB2312" w:cs="仿宋_GB2312"/>
          <w:sz w:val="32"/>
          <w:szCs w:val="32"/>
        </w:rPr>
        <w:t>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45.30</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较少</w:t>
      </w:r>
      <w:r>
        <w:rPr>
          <w:rFonts w:hint="eastAsia" w:ascii="仿宋_GB2312" w:hAnsi="黑体" w:eastAsia="仿宋_GB2312" w:cs="仿宋_GB2312"/>
          <w:sz w:val="32"/>
          <w:szCs w:val="32"/>
          <w:lang w:val="en-US" w:eastAsia="zh-CN"/>
        </w:rPr>
        <w:t>15.30</w:t>
      </w:r>
      <w:r>
        <w:rPr>
          <w:rFonts w:hint="eastAsia" w:ascii="仿宋_GB2312" w:hAnsi="黑体" w:eastAsia="仿宋_GB2312" w:cs="仿宋_GB2312"/>
          <w:sz w:val="32"/>
          <w:szCs w:val="32"/>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减少一名公务员工资</w:t>
      </w:r>
      <w:r>
        <w:rPr>
          <w:rFonts w:hint="eastAsia" w:ascii="仿宋_GB2312" w:hAnsi="黑体" w:eastAsia="仿宋_GB2312" w:cs="仿宋_GB2312"/>
          <w:sz w:val="32"/>
          <w:szCs w:val="32"/>
        </w:rPr>
        <w:t>。</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2.一般公共服务（类）</w:t>
      </w:r>
      <w:r>
        <w:rPr>
          <w:rFonts w:hint="eastAsia" w:ascii="仿宋_GB2312" w:hAnsi="黑体" w:eastAsia="仿宋_GB2312" w:cs="仿宋_GB2312"/>
          <w:sz w:val="32"/>
          <w:szCs w:val="32"/>
          <w:lang w:eastAsia="zh-CN"/>
        </w:rPr>
        <w:t>组织</w:t>
      </w:r>
      <w:r>
        <w:rPr>
          <w:rFonts w:hint="eastAsia" w:ascii="仿宋_GB2312" w:hAnsi="黑体" w:eastAsia="仿宋_GB2312" w:cs="仿宋_GB2312"/>
          <w:sz w:val="32"/>
          <w:szCs w:val="32"/>
        </w:rPr>
        <w:t>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37.60</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3.60万元，主要是雇员预算数增加。</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.社会保障和就业支出（类）行政事业单位</w:t>
      </w:r>
      <w:r>
        <w:rPr>
          <w:rFonts w:hint="eastAsia" w:ascii="仿宋_GB2312" w:hAnsi="黑体" w:eastAsia="仿宋_GB2312" w:cs="仿宋_GB2312"/>
          <w:sz w:val="32"/>
          <w:szCs w:val="32"/>
          <w:lang w:eastAsia="zh-CN"/>
        </w:rPr>
        <w:t>养老支出</w:t>
      </w:r>
      <w:r>
        <w:rPr>
          <w:rFonts w:hint="eastAsia" w:ascii="仿宋_GB2312" w:hAnsi="黑体" w:eastAsia="仿宋_GB2312" w:cs="仿宋_GB2312"/>
          <w:sz w:val="32"/>
          <w:szCs w:val="32"/>
        </w:rPr>
        <w:t>（款）机关事业单位基本养老保险缴费支出（项）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5.35</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1.80</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减少一名公务员养老保险经费</w:t>
      </w:r>
      <w:r>
        <w:rPr>
          <w:rFonts w:hint="eastAsia" w:ascii="仿宋_GB2312" w:hAnsi="黑体" w:eastAsia="仿宋_GB2312" w:cs="仿宋_GB2312"/>
          <w:sz w:val="32"/>
          <w:szCs w:val="32"/>
        </w:rPr>
        <w:t>。</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社会保障和就业支出（类）行政事业单位</w:t>
      </w:r>
      <w:r>
        <w:rPr>
          <w:rFonts w:hint="eastAsia" w:ascii="仿宋_GB2312" w:hAnsi="黑体" w:eastAsia="仿宋_GB2312" w:cs="仿宋_GB2312"/>
          <w:sz w:val="32"/>
          <w:szCs w:val="32"/>
          <w:lang w:eastAsia="zh-CN"/>
        </w:rPr>
        <w:t>养老支出</w:t>
      </w:r>
      <w:r>
        <w:rPr>
          <w:rFonts w:hint="eastAsia" w:ascii="仿宋_GB2312" w:hAnsi="黑体" w:eastAsia="仿宋_GB2312" w:cs="仿宋_GB2312"/>
          <w:sz w:val="32"/>
          <w:szCs w:val="32"/>
        </w:rPr>
        <w:t>（款）机关事业单位职业年金缴费支出（项）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2.68</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1.14</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减少一名公务员职业年金经费</w:t>
      </w:r>
      <w:r>
        <w:rPr>
          <w:rFonts w:hint="eastAsia" w:ascii="仿宋_GB2312" w:hAnsi="黑体" w:eastAsia="仿宋_GB2312" w:cs="仿宋_GB2312"/>
          <w:sz w:val="32"/>
          <w:szCs w:val="32"/>
        </w:rPr>
        <w:t>。</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.卫生健康支出（类）行政事业单位医疗（款）行政单位医疗（项）202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2.07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1万元，</w:t>
      </w:r>
      <w:r>
        <w:rPr>
          <w:rFonts w:hint="eastAsia" w:ascii="仿宋_GB2312" w:hAnsi="黑体" w:eastAsia="仿宋_GB2312" w:cs="仿宋_GB2312"/>
          <w:sz w:val="32"/>
          <w:szCs w:val="32"/>
        </w:rPr>
        <w:t>主要是</w:t>
      </w:r>
      <w:r>
        <w:rPr>
          <w:rFonts w:hint="eastAsia" w:ascii="仿宋_GB2312" w:hAnsi="黑体" w:eastAsia="仿宋_GB2312" w:cs="仿宋_GB2312"/>
          <w:sz w:val="32"/>
          <w:szCs w:val="32"/>
          <w:lang w:eastAsia="zh-CN"/>
        </w:rPr>
        <w:t>减少一名公务员医疗保险经费</w:t>
      </w:r>
      <w:r>
        <w:rPr>
          <w:rFonts w:hint="eastAsia" w:ascii="仿宋_GB2312" w:hAnsi="黑体" w:eastAsia="仿宋_GB2312" w:cs="仿宋_GB2312"/>
          <w:sz w:val="32"/>
          <w:szCs w:val="32"/>
        </w:rPr>
        <w:t>。</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.卫生健康支出（类）行政事业单位医疗（款）公务员医疗补助（项）20</w:t>
      </w:r>
      <w:r>
        <w:rPr>
          <w:rFonts w:hint="eastAsia" w:ascii="仿宋_GB2312" w:hAnsi="黑体" w:eastAsia="仿宋_GB2312" w:cs="仿宋_GB2312"/>
          <w:sz w:val="32"/>
          <w:szCs w:val="32"/>
          <w:lang w:val="en-US" w:eastAsia="zh-CN"/>
        </w:rPr>
        <w:t>26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4.03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1.91万元，</w:t>
      </w:r>
      <w:r>
        <w:rPr>
          <w:rFonts w:hint="eastAsia" w:ascii="仿宋_GB2312" w:hAnsi="黑体" w:eastAsia="仿宋_GB2312" w:cs="仿宋_GB2312"/>
          <w:sz w:val="32"/>
          <w:szCs w:val="32"/>
        </w:rPr>
        <w:t>主要是</w:t>
      </w:r>
      <w:r>
        <w:rPr>
          <w:rFonts w:hint="eastAsia" w:ascii="仿宋_GB2312" w:hAnsi="黑体" w:eastAsia="仿宋_GB2312" w:cs="仿宋_GB2312"/>
          <w:sz w:val="32"/>
          <w:szCs w:val="32"/>
          <w:lang w:eastAsia="zh-CN"/>
        </w:rPr>
        <w:t>减少一名</w:t>
      </w:r>
      <w:r>
        <w:rPr>
          <w:rFonts w:hint="eastAsia" w:ascii="仿宋_GB2312" w:hAnsi="黑体" w:eastAsia="仿宋_GB2312" w:cs="仿宋_GB2312"/>
          <w:sz w:val="32"/>
          <w:szCs w:val="32"/>
          <w:lang w:val="en-US" w:eastAsia="zh-CN"/>
        </w:rPr>
        <w:t>公务员公务员医疗补助经费</w:t>
      </w:r>
      <w:r>
        <w:rPr>
          <w:rFonts w:hint="eastAsia" w:ascii="仿宋_GB2312" w:hAnsi="黑体" w:eastAsia="仿宋_GB2312" w:cs="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.住房保障支出（类）住房改革支出（款）住房公积金（项）20</w:t>
      </w:r>
      <w:r>
        <w:rPr>
          <w:rFonts w:hint="eastAsia" w:ascii="仿宋_GB2312" w:hAnsi="黑体" w:eastAsia="仿宋_GB2312" w:cs="仿宋_GB2312"/>
          <w:sz w:val="32"/>
          <w:szCs w:val="32"/>
          <w:lang w:val="en-US" w:eastAsia="zh-CN"/>
        </w:rPr>
        <w:t>26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4.83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1.70万元，主要是</w:t>
      </w:r>
      <w:r>
        <w:rPr>
          <w:rFonts w:hint="eastAsia" w:ascii="仿宋_GB2312" w:hAnsi="黑体" w:eastAsia="仿宋_GB2312" w:cs="仿宋_GB2312"/>
          <w:sz w:val="32"/>
          <w:szCs w:val="32"/>
          <w:lang w:eastAsia="zh-CN"/>
        </w:rPr>
        <w:t>减少一名公务员住房公积金经费</w:t>
      </w:r>
      <w:r>
        <w:rPr>
          <w:rFonts w:hint="eastAsia" w:ascii="仿宋_GB2312" w:hAnsi="黑体" w:eastAsia="仿宋_GB2312" w:cs="仿宋_GB2312"/>
          <w:sz w:val="32"/>
          <w:szCs w:val="32"/>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黑体"/>
          <w:sz w:val="32"/>
          <w:szCs w:val="32"/>
        </w:rPr>
        <w:t>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64.26</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61.51</w:t>
      </w:r>
      <w:r>
        <w:rPr>
          <w:rFonts w:hint="eastAsia" w:ascii="仿宋_GB2312" w:hAnsi="黑体" w:eastAsia="仿宋_GB2312"/>
          <w:sz w:val="32"/>
          <w:szCs w:val="32"/>
        </w:rPr>
        <w:t>万元，主要包括：基本工资、津贴补贴、奖金、社会保障缴费、住房公积金、其他工资福利支出、商品和服务支出、其他交通费用等</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2.75</w:t>
      </w:r>
      <w:r>
        <w:rPr>
          <w:rFonts w:hint="eastAsia" w:ascii="仿宋_GB2312" w:hAnsi="黑体" w:eastAsia="仿宋_GB2312"/>
          <w:sz w:val="32"/>
          <w:szCs w:val="32"/>
        </w:rPr>
        <w:t>万元，主要包括：</w:t>
      </w:r>
      <w:r>
        <w:rPr>
          <w:rFonts w:hint="eastAsia" w:ascii="仿宋_GB2312" w:hAnsi="仿宋_GB2312" w:eastAsia="仿宋_GB2312" w:cs="仿宋_GB2312"/>
          <w:sz w:val="32"/>
          <w:szCs w:val="32"/>
          <w:lang w:eastAsia="zh-CN"/>
        </w:rPr>
        <w:t>办公费、差旅费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培训费、</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其他商品和服务支出等</w:t>
      </w:r>
      <w:r>
        <w:rPr>
          <w:rFonts w:hint="eastAsia" w:ascii="仿宋_GB2312" w:hAnsi="仿宋_GB2312" w:eastAsia="仿宋_GB2312" w:cs="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相关政策</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人。出国（境）团组主要包括：团组：目的地</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相关政策</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人。出国（境）团组主要包括：团组：目的地</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1.科学技术支出（类）核电站乏燃料处理处置基金支出（款）乏燃料运输（项）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科学技术支出（类）核电站乏燃料处理处置基金支出（款）乏燃料离堆贮存（项）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按照综合预算原则，中共三亚市海棠区委机构编制委员会办公室所有收入和支出均纳入部门预算管理。收入包括：一般公共预算收入</w:t>
      </w:r>
      <w:r>
        <w:rPr>
          <w:rFonts w:hint="eastAsia" w:ascii="仿宋_GB2312" w:hAnsi="黑体" w:eastAsia="仿宋_GB2312"/>
          <w:sz w:val="32"/>
          <w:szCs w:val="32"/>
        </w:rPr>
        <w:t>；支出包括：</w:t>
      </w:r>
      <w:r>
        <w:rPr>
          <w:rFonts w:hint="eastAsia" w:ascii="仿宋_GB2312" w:hAnsi="仿宋_GB2312" w:eastAsia="仿宋_GB2312" w:cs="仿宋_GB2312"/>
          <w:sz w:val="32"/>
          <w:szCs w:val="32"/>
        </w:rPr>
        <w:t>一般公共服务支出、社会保障和就业支出、卫生健康支出、住房保障支出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19.24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减少一名公务员工资、社保等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rPr>
        <w:t>中共三亚市海棠区委机构编制委员会办公室</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中共三亚市海棠区委机构编制委员会办公室</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64.26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63.09</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37.60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36.91</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19.24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减少一名公务员工资、社保等</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sz w:val="32"/>
          <w:szCs w:val="32"/>
          <w:lang w:eastAsia="zh-CN"/>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中共三亚市海棠区委机构编制委员会办公室的机关运行经费预算</w:t>
      </w:r>
      <w:r>
        <w:rPr>
          <w:rFonts w:hint="eastAsia" w:ascii="仿宋_GB2312" w:hAnsi="黑体" w:eastAsia="仿宋_GB2312" w:cs="仿宋_GB2312"/>
          <w:sz w:val="32"/>
          <w:szCs w:val="32"/>
          <w:lang w:val="en-US" w:eastAsia="zh-CN"/>
        </w:rPr>
        <w:t>2.75</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中共三亚市海棠区委机构编制委员会办公室政府采购预算总额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bookmarkStart w:id="0" w:name="_GoBack"/>
      <w:bookmarkEnd w:id="0"/>
      <w:r>
        <w:rPr>
          <w:rFonts w:hint="eastAsia" w:ascii="仿宋_GB2312" w:hAnsi="黑体" w:eastAsia="仿宋_GB2312"/>
          <w:sz w:val="32"/>
          <w:szCs w:val="32"/>
        </w:rPr>
        <w:t>：政府采购货物预算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rPr>
        <w:t>中共三亚市海棠区委机构编制委员会办公室共有车辆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中共三亚市海棠区委机构编制委员会办公室</w:t>
      </w:r>
      <w:r>
        <w:rPr>
          <w:rFonts w:hint="eastAsia" w:ascii="仿宋_GB2312" w:hAnsi="黑体" w:eastAsia="仿宋_GB2312" w:cs="仿宋_GB2312"/>
          <w:sz w:val="32"/>
          <w:szCs w:val="32"/>
          <w:lang w:val="en-US" w:eastAsia="zh-CN"/>
        </w:rPr>
        <w:t>13</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101.86</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ˎ̥">
    <w:altName w:val="Times New Roman"/>
    <w:panose1 w:val="00000000000000000000"/>
    <w:charset w:val="00"/>
    <w:family w:val="decorative"/>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D301446"/>
    <w:rsid w:val="14A838BA"/>
    <w:rsid w:val="16F04D4B"/>
    <w:rsid w:val="1BAE6F47"/>
    <w:rsid w:val="27A45160"/>
    <w:rsid w:val="2F93741D"/>
    <w:rsid w:val="30417CA5"/>
    <w:rsid w:val="448D4D51"/>
    <w:rsid w:val="4E4101D9"/>
    <w:rsid w:val="537C400C"/>
    <w:rsid w:val="606D483C"/>
    <w:rsid w:val="61FC4B9F"/>
    <w:rsid w:val="644545DB"/>
    <w:rsid w:val="651C1525"/>
    <w:rsid w:val="77312996"/>
    <w:rsid w:val="7FC42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3580</Words>
  <Characters>3729</Characters>
  <Lines>0</Lines>
  <Paragraphs>0</Paragraphs>
  <TotalTime>19</TotalTime>
  <ScaleCrop>false</ScaleCrop>
  <LinksUpToDate>false</LinksUpToDate>
  <CharactersWithSpaces>3758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2026-02-13T08:57:39Z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E44246760B3449D6B6D3A65065F59043_13</vt:lpwstr>
  </property>
</Properties>
</file>