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sz w:val="84"/>
          <w:szCs w:val="84"/>
          <w:u w:val="single"/>
          <w:lang w:eastAsia="zh-CN"/>
        </w:rPr>
      </w:pPr>
      <w:bookmarkStart w:id="0" w:name="_GoBack"/>
      <w:bookmarkEnd w:id="0"/>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ascii="宋体" w:hAnsi="宋体" w:eastAsia="宋体" w:cs="宋体"/>
          <w:sz w:val="52"/>
          <w:szCs w:val="52"/>
          <w:lang w:val="en-US" w:eastAsia="zh-CN"/>
        </w:rPr>
        <w:t>202</w:t>
      </w:r>
      <w:r>
        <w:rPr>
          <w:rFonts w:hint="eastAsia" w:ascii="宋体" w:hAnsi="宋体" w:cs="宋体"/>
          <w:sz w:val="52"/>
          <w:szCs w:val="52"/>
          <w:lang w:val="en-US" w:eastAsia="zh-CN"/>
        </w:rPr>
        <w:t>6</w:t>
      </w:r>
      <w:r>
        <w:rPr>
          <w:rFonts w:hint="eastAsia" w:ascii="宋体" w:hAnsi="宋体" w:eastAsia="宋体" w:cs="宋体"/>
          <w:sz w:val="52"/>
          <w:szCs w:val="52"/>
        </w:rPr>
        <w:t>年</w:t>
      </w:r>
      <w:r>
        <w:rPr>
          <w:rFonts w:hint="eastAsia"/>
          <w:sz w:val="52"/>
          <w:szCs w:val="52"/>
          <w:lang w:val="en-US" w:eastAsia="zh-CN"/>
        </w:rPr>
        <w:t>中共三亚市海棠区委组织部部门</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中共三亚市海棠区委组织部</w:t>
      </w:r>
      <w:r>
        <w:rPr>
          <w:rFonts w:hint="eastAsia" w:ascii="黑体" w:hAnsi="黑体" w:eastAsia="黑体"/>
          <w:sz w:val="32"/>
          <w:szCs w:val="32"/>
        </w:rPr>
        <w:t>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hint="eastAsia" w:ascii="黑体" w:hAnsi="黑体" w:eastAsia="黑体"/>
          <w:sz w:val="32"/>
          <w:szCs w:val="32"/>
        </w:rPr>
        <w:t>年部门预算表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w:t>
      </w:r>
      <w:r>
        <w:rPr>
          <w:rFonts w:hint="eastAsia" w:ascii="黑体" w:hAnsi="黑体" w:eastAsia="黑体"/>
          <w:sz w:val="32"/>
          <w:szCs w:val="32"/>
          <w:lang w:val="en-US" w:eastAsia="zh-CN"/>
        </w:rPr>
        <w:t xml:space="preserve">  </w:t>
      </w:r>
      <w:r>
        <w:rPr>
          <w:rFonts w:hint="eastAsia" w:ascii="黑体" w:hAnsi="黑体" w:eastAsia="黑体"/>
          <w:sz w:val="32"/>
          <w:szCs w:val="32"/>
        </w:rPr>
        <w:t>况说明</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4"/>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中共三亚市海棠区委组织部</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贯彻落实党中央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省委</w:t>
      </w:r>
      <w:r>
        <w:rPr>
          <w:rFonts w:hint="eastAsia" w:ascii="仿宋_GB2312" w:hAnsi="仿宋_GB2312" w:eastAsia="仿宋_GB2312" w:cs="仿宋_GB2312"/>
          <w:color w:val="auto"/>
          <w:sz w:val="32"/>
          <w:szCs w:val="32"/>
          <w:lang w:val="en-US" w:eastAsia="zh-CN"/>
        </w:rPr>
        <w:t>和市委</w:t>
      </w:r>
      <w:r>
        <w:rPr>
          <w:rFonts w:hint="eastAsia" w:ascii="仿宋_GB2312" w:hAnsi="仿宋_GB2312" w:eastAsia="仿宋_GB2312" w:cs="仿宋_GB2312"/>
          <w:color w:val="auto"/>
          <w:sz w:val="32"/>
          <w:szCs w:val="32"/>
        </w:rPr>
        <w:t>有关组织</w:t>
      </w:r>
      <w:r>
        <w:rPr>
          <w:rFonts w:hint="eastAsia" w:ascii="仿宋_GB2312" w:hAnsi="仿宋_GB2312" w:eastAsia="仿宋_GB2312" w:cs="仿宋_GB2312"/>
          <w:color w:val="auto"/>
          <w:sz w:val="32"/>
          <w:szCs w:val="32"/>
          <w:lang w:eastAsia="zh-CN"/>
        </w:rPr>
        <w:t>、干部、人才、老干部等</w:t>
      </w:r>
      <w:r>
        <w:rPr>
          <w:rFonts w:hint="eastAsia" w:ascii="仿宋_GB2312" w:hAnsi="仿宋_GB2312" w:eastAsia="仿宋_GB2312" w:cs="仿宋_GB2312"/>
          <w:color w:val="auto"/>
          <w:sz w:val="32"/>
          <w:szCs w:val="32"/>
        </w:rPr>
        <w:t>工作的方针政策、法律法规，执行市委</w:t>
      </w:r>
      <w:r>
        <w:rPr>
          <w:rFonts w:hint="eastAsia" w:ascii="仿宋_GB2312" w:hAnsi="仿宋_GB2312" w:eastAsia="仿宋_GB2312" w:cs="仿宋_GB2312"/>
          <w:color w:val="auto"/>
          <w:sz w:val="32"/>
          <w:szCs w:val="32"/>
          <w:lang w:eastAsia="zh-CN"/>
        </w:rPr>
        <w:t>市政府、</w:t>
      </w:r>
      <w:r>
        <w:rPr>
          <w:rFonts w:hint="eastAsia" w:ascii="仿宋_GB2312" w:hAnsi="仿宋_GB2312" w:eastAsia="仿宋_GB2312" w:cs="仿宋_GB2312"/>
          <w:color w:val="auto"/>
          <w:sz w:val="32"/>
          <w:szCs w:val="32"/>
          <w:lang w:val="en-US" w:eastAsia="zh-CN"/>
        </w:rPr>
        <w:t>区委区政府</w:t>
      </w:r>
      <w:r>
        <w:rPr>
          <w:rFonts w:hint="eastAsia" w:ascii="仿宋_GB2312" w:hAnsi="仿宋_GB2312" w:eastAsia="仿宋_GB2312" w:cs="仿宋_GB2312"/>
          <w:color w:val="auto"/>
          <w:sz w:val="32"/>
          <w:szCs w:val="32"/>
        </w:rPr>
        <w:t>决策部署和中国（海南）自由贸易试验区、中国特色自由贸易港政策措施。</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）研究拟订并组织实施全</w:t>
      </w:r>
      <w:r>
        <w:rPr>
          <w:rFonts w:hint="eastAsia" w:ascii="仿宋_GB2312" w:hAnsi="仿宋_GB2312" w:eastAsia="仿宋_GB2312" w:cs="仿宋_GB2312"/>
          <w:color w:val="auto"/>
          <w:sz w:val="32"/>
          <w:szCs w:val="32"/>
          <w:lang w:val="en-US" w:eastAsia="zh-CN"/>
        </w:rPr>
        <w:t>区</w:t>
      </w:r>
      <w:r>
        <w:rPr>
          <w:rFonts w:hint="eastAsia" w:ascii="仿宋_GB2312" w:hAnsi="仿宋_GB2312" w:eastAsia="仿宋_GB2312" w:cs="仿宋_GB2312"/>
          <w:color w:val="auto"/>
          <w:sz w:val="32"/>
          <w:szCs w:val="32"/>
        </w:rPr>
        <w:t>组织</w:t>
      </w:r>
      <w:r>
        <w:rPr>
          <w:rFonts w:hint="eastAsia" w:ascii="仿宋_GB2312" w:hAnsi="仿宋_GB2312" w:eastAsia="仿宋_GB2312" w:cs="仿宋_GB2312"/>
          <w:color w:val="auto"/>
          <w:sz w:val="32"/>
          <w:szCs w:val="32"/>
          <w:lang w:eastAsia="zh-CN"/>
        </w:rPr>
        <w:t>、干部、人才、老干部等</w:t>
      </w:r>
      <w:r>
        <w:rPr>
          <w:rFonts w:hint="eastAsia" w:ascii="仿宋_GB2312" w:hAnsi="仿宋_GB2312" w:eastAsia="仿宋_GB2312" w:cs="仿宋_GB2312"/>
          <w:color w:val="auto"/>
          <w:sz w:val="32"/>
          <w:szCs w:val="32"/>
        </w:rPr>
        <w:t>工作</w:t>
      </w:r>
      <w:r>
        <w:rPr>
          <w:rFonts w:hint="eastAsia" w:ascii="仿宋_GB2312" w:hAnsi="仿宋_GB2312" w:eastAsia="仿宋_GB2312" w:cs="仿宋_GB2312"/>
          <w:color w:val="auto"/>
          <w:sz w:val="32"/>
          <w:szCs w:val="32"/>
          <w:lang w:val="en-US" w:eastAsia="zh-CN"/>
        </w:rPr>
        <w:t>的规划和措施</w:t>
      </w:r>
      <w:r>
        <w:rPr>
          <w:rFonts w:hint="eastAsia" w:ascii="仿宋_GB2312" w:hAnsi="仿宋_GB2312" w:eastAsia="仿宋_GB2312" w:cs="仿宋_GB2312"/>
          <w:color w:val="auto"/>
          <w:sz w:val="32"/>
          <w:szCs w:val="32"/>
        </w:rPr>
        <w:t>，研究推进组织工作改革</w:t>
      </w:r>
      <w:r>
        <w:rPr>
          <w:rFonts w:hint="eastAsia" w:ascii="仿宋_GB2312" w:hAnsi="仿宋_GB2312" w:eastAsia="仿宋_GB2312" w:cs="仿宋_GB2312"/>
          <w:color w:val="auto"/>
          <w:sz w:val="32"/>
          <w:szCs w:val="32"/>
          <w:lang w:eastAsia="zh-CN"/>
        </w:rPr>
        <w:t>、组织系统课题调研</w:t>
      </w:r>
      <w:r>
        <w:rPr>
          <w:rFonts w:hint="eastAsia" w:ascii="仿宋_GB2312" w:hAnsi="仿宋_GB2312" w:eastAsia="仿宋_GB2312" w:cs="仿宋_GB2312"/>
          <w:color w:val="auto"/>
          <w:sz w:val="32"/>
          <w:szCs w:val="32"/>
        </w:rPr>
        <w:t>，研究提出中国（海南）自由贸易试验区、中国特色自由贸易港</w:t>
      </w:r>
      <w:r>
        <w:rPr>
          <w:rFonts w:hint="eastAsia" w:ascii="仿宋_GB2312" w:hAnsi="仿宋_GB2312" w:eastAsia="仿宋_GB2312" w:cs="仿宋_GB2312"/>
          <w:color w:val="auto"/>
          <w:sz w:val="32"/>
          <w:szCs w:val="32"/>
          <w:lang w:eastAsia="zh-CN"/>
        </w:rPr>
        <w:t>有关</w:t>
      </w:r>
      <w:r>
        <w:rPr>
          <w:rFonts w:hint="eastAsia" w:ascii="仿宋_GB2312" w:hAnsi="仿宋_GB2312" w:eastAsia="仿宋_GB2312" w:cs="仿宋_GB2312"/>
          <w:color w:val="auto"/>
          <w:sz w:val="32"/>
          <w:szCs w:val="32"/>
        </w:rPr>
        <w:t>组织</w:t>
      </w:r>
      <w:r>
        <w:rPr>
          <w:rFonts w:hint="eastAsia" w:ascii="仿宋_GB2312" w:hAnsi="仿宋_GB2312" w:eastAsia="仿宋_GB2312" w:cs="仿宋_GB2312"/>
          <w:color w:val="auto"/>
          <w:sz w:val="32"/>
          <w:szCs w:val="32"/>
          <w:lang w:eastAsia="zh-CN"/>
        </w:rPr>
        <w:t>、干部、人才、老干部等</w:t>
      </w:r>
      <w:r>
        <w:rPr>
          <w:rFonts w:hint="eastAsia" w:ascii="仿宋_GB2312" w:hAnsi="仿宋_GB2312" w:eastAsia="仿宋_GB2312" w:cs="仿宋_GB2312"/>
          <w:color w:val="auto"/>
          <w:sz w:val="32"/>
          <w:szCs w:val="32"/>
        </w:rPr>
        <w:t>工作方面的意</w:t>
      </w:r>
      <w:r>
        <w:rPr>
          <w:rFonts w:hint="eastAsia" w:ascii="仿宋_GB2312" w:hAnsi="仿宋_GB2312" w:eastAsia="仿宋_GB2312" w:cs="仿宋_GB2312"/>
          <w:bCs/>
          <w:color w:val="auto"/>
          <w:sz w:val="32"/>
          <w:szCs w:val="32"/>
        </w:rPr>
        <w:t>见和建议。</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）研究指导全</w:t>
      </w:r>
      <w:r>
        <w:rPr>
          <w:rFonts w:hint="eastAsia" w:ascii="仿宋_GB2312" w:hAnsi="仿宋_GB2312" w:eastAsia="仿宋_GB2312" w:cs="仿宋_GB2312"/>
          <w:color w:val="auto"/>
          <w:kern w:val="0"/>
          <w:sz w:val="32"/>
          <w:szCs w:val="32"/>
          <w:lang w:val="en-US" w:eastAsia="zh-CN"/>
        </w:rPr>
        <w:t>区</w:t>
      </w:r>
      <w:r>
        <w:rPr>
          <w:rFonts w:hint="eastAsia" w:ascii="仿宋_GB2312" w:hAnsi="仿宋_GB2312" w:eastAsia="仿宋_GB2312" w:cs="仿宋_GB2312"/>
          <w:color w:val="auto"/>
          <w:kern w:val="0"/>
          <w:sz w:val="32"/>
          <w:szCs w:val="32"/>
        </w:rPr>
        <w:t>各级党组织建设</w:t>
      </w:r>
      <w:r>
        <w:rPr>
          <w:rFonts w:hint="eastAsia" w:ascii="仿宋_GB2312" w:hAnsi="仿宋_GB2312" w:eastAsia="仿宋_GB2312" w:cs="仿宋_GB2312"/>
          <w:color w:val="auto"/>
          <w:kern w:val="0"/>
          <w:sz w:val="32"/>
          <w:szCs w:val="32"/>
          <w:lang w:eastAsia="zh-CN"/>
        </w:rPr>
        <w:t>，负责全区党组织的设置相关工作；负责指导全区村（居）、社区、“两新”组织基层党组织换届选举、活动场所建设、党员管理机制的健全；做好全区村（社区）干部、第一书记、大学生村官、党建指导员的教育管理工作；协调和指导全区党建述职评议考核工作。</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lang w:eastAsia="zh-CN"/>
        </w:rPr>
        <w:t>）承担全区党员集中性教育和经常性教育实践活动有关工作，指导全区党员发展、党员教育、党组织关系转移、党内统计、党内表彰、党费管理、党报党刊征订工作；负责承担党代表的推选和区党代会有关事宜</w:t>
      </w:r>
      <w:r>
        <w:rPr>
          <w:rFonts w:hint="eastAsia"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）考察、调配和管理</w:t>
      </w:r>
      <w:r>
        <w:rPr>
          <w:rFonts w:hint="eastAsia" w:ascii="仿宋_GB2312" w:hAnsi="仿宋_GB2312" w:eastAsia="仿宋_GB2312" w:cs="仿宋_GB2312"/>
          <w:color w:val="auto"/>
          <w:kern w:val="0"/>
          <w:sz w:val="32"/>
          <w:szCs w:val="32"/>
          <w:lang w:val="en-US" w:eastAsia="zh-CN"/>
        </w:rPr>
        <w:t>区</w:t>
      </w:r>
      <w:r>
        <w:rPr>
          <w:rFonts w:hint="eastAsia" w:ascii="仿宋_GB2312" w:hAnsi="仿宋_GB2312" w:eastAsia="仿宋_GB2312" w:cs="仿宋_GB2312"/>
          <w:color w:val="auto"/>
          <w:kern w:val="0"/>
          <w:sz w:val="32"/>
          <w:szCs w:val="32"/>
        </w:rPr>
        <w:t>管干部</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研究制定干部队伍建设规划</w:t>
      </w:r>
      <w:r>
        <w:rPr>
          <w:rFonts w:hint="eastAsia" w:ascii="仿宋_GB2312" w:hAnsi="仿宋_GB2312" w:eastAsia="仿宋_GB2312" w:cs="仿宋_GB2312"/>
          <w:color w:val="auto"/>
          <w:kern w:val="0"/>
          <w:sz w:val="32"/>
          <w:szCs w:val="32"/>
          <w:lang w:eastAsia="zh-CN"/>
        </w:rPr>
        <w:t>；指导全区干部队伍绩效管理工作，具体负责区直行政部门绩效管理工作，配合市委组织部做好市管干部的考察考核等服务工作</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负责协调办理军转干部安置工作；负责办理公务员退休手续</w:t>
      </w:r>
      <w:r>
        <w:rPr>
          <w:rFonts w:hint="eastAsia" w:ascii="仿宋_GB2312" w:hAnsi="仿宋_GB2312" w:eastAsia="仿宋_GB2312" w:cs="仿宋_GB2312"/>
          <w:color w:val="auto"/>
          <w:kern w:val="0"/>
          <w:sz w:val="32"/>
          <w:szCs w:val="32"/>
        </w:rPr>
        <w:t>。</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负责区直部门领导班子思想政治作风建设的宏观指导；承担区直部门领导班子及领导干部的管理；协助做好区级领导班子换届等相关工作；协助做好</w:t>
      </w:r>
      <w:r>
        <w:rPr>
          <w:rFonts w:hint="eastAsia" w:ascii="仿宋_GB2312" w:hAnsi="仿宋_GB2312" w:eastAsia="仿宋_GB2312" w:cs="仿宋_GB2312"/>
          <w:color w:val="auto"/>
          <w:kern w:val="0"/>
          <w:sz w:val="32"/>
          <w:szCs w:val="32"/>
          <w:highlight w:val="none"/>
          <w:lang w:eastAsia="zh-CN"/>
        </w:rPr>
        <w:t>区党代会、人代会和群团换届等相关工作。</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7</w:t>
      </w:r>
      <w:r>
        <w:rPr>
          <w:rFonts w:hint="eastAsia" w:ascii="仿宋_GB2312" w:hAnsi="仿宋_GB2312" w:eastAsia="仿宋_GB2312" w:cs="仿宋_GB2312"/>
          <w:color w:val="auto"/>
          <w:kern w:val="0"/>
          <w:sz w:val="32"/>
          <w:szCs w:val="32"/>
        </w:rPr>
        <w:t>）规划、督查、协调、指导并组织实施干部教育培训工作</w:t>
      </w:r>
      <w:r>
        <w:rPr>
          <w:rFonts w:hint="eastAsia" w:ascii="仿宋_GB2312" w:hAnsi="仿宋_GB2312" w:eastAsia="仿宋_GB2312" w:cs="仿宋_GB2312"/>
          <w:color w:val="auto"/>
          <w:kern w:val="0"/>
          <w:sz w:val="32"/>
          <w:szCs w:val="32"/>
          <w:lang w:eastAsia="zh-CN"/>
        </w:rPr>
        <w:t>；落实干部培训预报备案制度、学时管理制度，有效整合培训资源；负责</w:t>
      </w: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干部网络培训的管理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rPr>
        <w:t>落实</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委组织部调训任务</w:t>
      </w:r>
      <w:r>
        <w:rPr>
          <w:rFonts w:hint="eastAsia"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sz w:val="32"/>
          <w:szCs w:val="32"/>
        </w:rPr>
        <w:t>负责公务员监督工作及领导干部（公务员）选拔任用问题举报的受理、核查、督办，以及</w:t>
      </w:r>
      <w:r>
        <w:rPr>
          <w:rFonts w:hint="eastAsia" w:ascii="仿宋_GB2312" w:hAnsi="仿宋_GB2312" w:eastAsia="仿宋_GB2312" w:cs="仿宋_GB2312"/>
          <w:color w:val="auto"/>
          <w:sz w:val="32"/>
          <w:szCs w:val="32"/>
          <w:lang w:val="en-US" w:eastAsia="zh-CN"/>
        </w:rPr>
        <w:t>区</w:t>
      </w:r>
      <w:r>
        <w:rPr>
          <w:rFonts w:hint="eastAsia" w:ascii="仿宋_GB2312" w:hAnsi="仿宋_GB2312" w:eastAsia="仿宋_GB2312" w:cs="仿宋_GB2312"/>
          <w:color w:val="auto"/>
          <w:sz w:val="32"/>
          <w:szCs w:val="32"/>
        </w:rPr>
        <w:t>管干部公示期间群众反映</w:t>
      </w:r>
      <w:r>
        <w:rPr>
          <w:rFonts w:hint="eastAsia" w:ascii="仿宋_GB2312" w:hAnsi="仿宋_GB2312" w:eastAsia="仿宋_GB2312" w:cs="仿宋_GB2312"/>
          <w:color w:val="auto"/>
          <w:kern w:val="0"/>
          <w:sz w:val="32"/>
          <w:szCs w:val="32"/>
        </w:rPr>
        <w:t>问题的调查核实</w:t>
      </w:r>
      <w:r>
        <w:rPr>
          <w:rFonts w:hint="eastAsia" w:ascii="仿宋_GB2312" w:hAnsi="仿宋_GB2312" w:eastAsia="仿宋_GB2312" w:cs="仿宋_GB2312"/>
          <w:color w:val="auto"/>
          <w:kern w:val="0"/>
          <w:sz w:val="32"/>
          <w:szCs w:val="32"/>
          <w:lang w:eastAsia="zh-CN"/>
        </w:rPr>
        <w:t>；按职责权限做好</w:t>
      </w:r>
      <w:r>
        <w:rPr>
          <w:rFonts w:hint="eastAsia" w:ascii="仿宋_GB2312" w:hAnsi="仿宋_GB2312" w:eastAsia="仿宋_GB2312" w:cs="仿宋_GB2312"/>
          <w:color w:val="auto"/>
          <w:kern w:val="0"/>
          <w:sz w:val="32"/>
          <w:szCs w:val="32"/>
        </w:rPr>
        <w:t>领导干部报告个人有关事项工作</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负责</w:t>
      </w:r>
      <w:r>
        <w:rPr>
          <w:rFonts w:hint="eastAsia" w:ascii="仿宋_GB2312" w:hAnsi="仿宋_GB2312" w:eastAsia="仿宋_GB2312" w:cs="仿宋_GB2312"/>
          <w:color w:val="auto"/>
          <w:kern w:val="0"/>
          <w:sz w:val="32"/>
          <w:szCs w:val="32"/>
          <w:lang w:eastAsia="zh-CN"/>
        </w:rPr>
        <w:t>党政群系统、人大机关干部和区委管理事业部门科级干</w:t>
      </w:r>
      <w:r>
        <w:rPr>
          <w:rFonts w:hint="eastAsia" w:ascii="仿宋_GB2312" w:hAnsi="仿宋_GB2312" w:eastAsia="仿宋_GB2312" w:cs="仿宋_GB2312"/>
          <w:color w:val="auto"/>
          <w:sz w:val="32"/>
          <w:szCs w:val="32"/>
          <w:highlight w:val="none"/>
          <w:lang w:eastAsia="zh-CN"/>
        </w:rPr>
        <w:t>部因私</w:t>
      </w:r>
      <w:r>
        <w:rPr>
          <w:rFonts w:hint="eastAsia" w:ascii="仿宋_GB2312" w:hAnsi="仿宋_GB2312" w:eastAsia="仿宋_GB2312" w:cs="仿宋_GB2312"/>
          <w:color w:val="auto"/>
          <w:sz w:val="32"/>
          <w:szCs w:val="32"/>
          <w:highlight w:val="none"/>
        </w:rPr>
        <w:t>出国（</w:t>
      </w:r>
      <w:r>
        <w:rPr>
          <w:rFonts w:hint="eastAsia" w:ascii="仿宋_GB2312" w:hAnsi="仿宋_GB2312" w:eastAsia="仿宋_GB2312" w:cs="仿宋_GB2312"/>
          <w:color w:val="auto"/>
          <w:sz w:val="32"/>
          <w:szCs w:val="32"/>
        </w:rPr>
        <w:t>境）审查（批）管理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负责</w:t>
      </w:r>
      <w:r>
        <w:rPr>
          <w:rFonts w:hint="eastAsia" w:ascii="仿宋_GB2312" w:hAnsi="仿宋_GB2312" w:eastAsia="仿宋_GB2312" w:cs="仿宋_GB2312"/>
          <w:color w:val="auto"/>
          <w:sz w:val="32"/>
          <w:szCs w:val="32"/>
          <w:lang w:val="en-US" w:eastAsia="zh-CN"/>
        </w:rPr>
        <w:t>经济责任审计</w:t>
      </w:r>
      <w:r>
        <w:rPr>
          <w:rFonts w:hint="eastAsia" w:ascii="仿宋_GB2312" w:hAnsi="仿宋_GB2312" w:eastAsia="仿宋_GB2312" w:cs="仿宋_GB2312"/>
          <w:color w:val="auto"/>
          <w:sz w:val="32"/>
          <w:szCs w:val="32"/>
        </w:rPr>
        <w:t>联席会议制度的牵头、组织与实施，配合审计机构做好领导干部经济责任审计和自然资源资产离任审计有关工作的组织实施</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按照职责分工，实施对被</w:t>
      </w:r>
      <w:r>
        <w:rPr>
          <w:rFonts w:hint="eastAsia" w:ascii="仿宋_GB2312" w:hAnsi="仿宋_GB2312" w:eastAsia="仿宋_GB2312" w:cs="仿宋_GB2312"/>
          <w:color w:val="auto"/>
          <w:sz w:val="32"/>
          <w:szCs w:val="32"/>
          <w:lang w:val="en-US" w:eastAsia="zh-CN"/>
        </w:rPr>
        <w:t>区</w:t>
      </w:r>
      <w:r>
        <w:rPr>
          <w:rFonts w:hint="eastAsia" w:ascii="仿宋_GB2312" w:hAnsi="仿宋_GB2312" w:eastAsia="仿宋_GB2312" w:cs="仿宋_GB2312"/>
          <w:color w:val="auto"/>
          <w:sz w:val="32"/>
          <w:szCs w:val="32"/>
        </w:rPr>
        <w:t>委巡察</w:t>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党组（党委）有关问题整改的日常监督</w:t>
      </w:r>
      <w:r>
        <w:rPr>
          <w:rFonts w:hint="eastAsia" w:ascii="仿宋_GB2312" w:hAnsi="仿宋_GB2312" w:eastAsia="仿宋_GB2312" w:cs="仿宋_GB2312"/>
          <w:color w:val="auto"/>
          <w:kern w:val="0"/>
          <w:sz w:val="32"/>
          <w:szCs w:val="32"/>
        </w:rPr>
        <w:t>。</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spacing w:val="0"/>
          <w:kern w:val="0"/>
          <w:sz w:val="32"/>
          <w:szCs w:val="32"/>
        </w:rPr>
        <w:t>（</w:t>
      </w:r>
      <w:r>
        <w:rPr>
          <w:rFonts w:hint="eastAsia" w:ascii="仿宋_GB2312" w:hAnsi="仿宋_GB2312" w:eastAsia="仿宋_GB2312" w:cs="仿宋_GB2312"/>
          <w:bCs/>
          <w:color w:val="auto"/>
          <w:spacing w:val="0"/>
          <w:kern w:val="0"/>
          <w:sz w:val="32"/>
          <w:szCs w:val="32"/>
          <w:lang w:val="en-US" w:eastAsia="zh-CN"/>
        </w:rPr>
        <w:t>9</w:t>
      </w:r>
      <w:r>
        <w:rPr>
          <w:rFonts w:hint="eastAsia" w:ascii="仿宋_GB2312" w:hAnsi="仿宋_GB2312" w:eastAsia="仿宋_GB2312" w:cs="仿宋_GB2312"/>
          <w:bCs/>
          <w:color w:val="auto"/>
          <w:spacing w:val="0"/>
          <w:kern w:val="0"/>
          <w:sz w:val="32"/>
          <w:szCs w:val="32"/>
        </w:rPr>
        <w:t>）指导全</w:t>
      </w:r>
      <w:r>
        <w:rPr>
          <w:rFonts w:hint="eastAsia" w:ascii="仿宋_GB2312" w:hAnsi="仿宋_GB2312" w:eastAsia="仿宋_GB2312" w:cs="仿宋_GB2312"/>
          <w:bCs/>
          <w:color w:val="auto"/>
          <w:spacing w:val="0"/>
          <w:kern w:val="0"/>
          <w:sz w:val="32"/>
          <w:szCs w:val="32"/>
          <w:lang w:val="en-US" w:eastAsia="zh-CN"/>
        </w:rPr>
        <w:t>区</w:t>
      </w:r>
      <w:r>
        <w:rPr>
          <w:rFonts w:hint="eastAsia" w:ascii="仿宋_GB2312" w:hAnsi="仿宋_GB2312" w:eastAsia="仿宋_GB2312" w:cs="仿宋_GB2312"/>
          <w:bCs/>
          <w:color w:val="auto"/>
          <w:spacing w:val="0"/>
          <w:kern w:val="0"/>
          <w:sz w:val="32"/>
          <w:szCs w:val="32"/>
        </w:rPr>
        <w:t>公务员队伍建设，</w:t>
      </w:r>
      <w:r>
        <w:rPr>
          <w:rFonts w:hint="eastAsia" w:ascii="仿宋_GB2312" w:hAnsi="仿宋_GB2312" w:eastAsia="仿宋_GB2312" w:cs="仿宋_GB2312"/>
          <w:bCs/>
          <w:color w:val="auto"/>
          <w:spacing w:val="0"/>
          <w:kern w:val="0"/>
          <w:sz w:val="32"/>
          <w:szCs w:val="32"/>
          <w:lang w:eastAsia="zh-CN"/>
        </w:rPr>
        <w:t>落实</w:t>
      </w:r>
      <w:r>
        <w:rPr>
          <w:rFonts w:hint="eastAsia" w:ascii="仿宋_GB2312" w:hAnsi="仿宋_GB2312" w:eastAsia="仿宋_GB2312" w:cs="仿宋_GB2312"/>
          <w:bCs/>
          <w:color w:val="auto"/>
          <w:spacing w:val="0"/>
          <w:kern w:val="0"/>
          <w:sz w:val="32"/>
          <w:szCs w:val="32"/>
        </w:rPr>
        <w:t>公务员管理有关规定</w:t>
      </w:r>
      <w:r>
        <w:rPr>
          <w:rFonts w:hint="eastAsia" w:ascii="仿宋_GB2312" w:hAnsi="仿宋_GB2312" w:eastAsia="仿宋_GB2312" w:cs="仿宋_GB2312"/>
          <w:bCs/>
          <w:color w:val="auto"/>
          <w:spacing w:val="0"/>
          <w:kern w:val="0"/>
          <w:sz w:val="32"/>
          <w:szCs w:val="32"/>
          <w:lang w:eastAsia="zh-CN"/>
        </w:rPr>
        <w:t>；</w:t>
      </w:r>
      <w:r>
        <w:rPr>
          <w:rFonts w:hint="eastAsia" w:ascii="仿宋_GB2312" w:hAnsi="仿宋_GB2312" w:eastAsia="仿宋_GB2312" w:cs="仿宋_GB2312"/>
          <w:sz w:val="32"/>
          <w:szCs w:val="32"/>
        </w:rPr>
        <w:t>负责拟订领导班子、领导干部和全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公务员考核草案并组织实施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color w:val="auto"/>
          <w:spacing w:val="0"/>
          <w:kern w:val="0"/>
          <w:sz w:val="32"/>
          <w:szCs w:val="32"/>
          <w:lang w:eastAsia="zh-CN"/>
        </w:rPr>
        <w:t>负责公务员管理体制机制改革和</w:t>
      </w:r>
      <w:r>
        <w:rPr>
          <w:rFonts w:hint="eastAsia" w:ascii="仿宋_GB2312" w:hAnsi="仿宋_GB2312" w:eastAsia="仿宋_GB2312" w:cs="仿宋_GB2312"/>
          <w:color w:val="auto"/>
          <w:kern w:val="0"/>
          <w:sz w:val="32"/>
          <w:szCs w:val="32"/>
        </w:rPr>
        <w:t>宏观管理工作</w:t>
      </w:r>
      <w:r>
        <w:rPr>
          <w:rFonts w:hint="eastAsia" w:ascii="仿宋_GB2312" w:hAnsi="仿宋_GB2312" w:eastAsia="仿宋_GB2312" w:cs="仿宋_GB2312"/>
          <w:bCs/>
          <w:color w:val="auto"/>
          <w:spacing w:val="0"/>
          <w:kern w:val="0"/>
          <w:sz w:val="32"/>
          <w:szCs w:val="32"/>
          <w:lang w:eastAsia="zh-CN"/>
        </w:rPr>
        <w:t>；</w:t>
      </w:r>
      <w:r>
        <w:rPr>
          <w:rFonts w:hint="eastAsia" w:ascii="仿宋_GB2312" w:hAnsi="仿宋_GB2312" w:eastAsia="仿宋_GB2312" w:cs="仿宋_GB2312"/>
          <w:sz w:val="32"/>
          <w:szCs w:val="32"/>
        </w:rPr>
        <w:t>做好女干部、少数民族干部和党外干部战略性培养选拔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color w:val="auto"/>
          <w:spacing w:val="0"/>
          <w:kern w:val="0"/>
          <w:sz w:val="32"/>
          <w:szCs w:val="32"/>
          <w:lang w:eastAsia="zh-CN"/>
        </w:rPr>
        <w:t>承担以公务员局名义开展的行政复议和行政应诉有关工作；指导人民团体、群众团体和事业部门参照公务员法管理工作；负责督查公务员法律、政策法规贯彻执行情况；</w:t>
      </w:r>
      <w:r>
        <w:rPr>
          <w:rFonts w:hint="eastAsia" w:ascii="仿宋_GB2312" w:hAnsi="仿宋_GB2312" w:eastAsia="仿宋_GB2312" w:cs="仿宋_GB2312"/>
          <w:bCs/>
          <w:color w:val="auto"/>
          <w:spacing w:val="0"/>
          <w:kern w:val="0"/>
          <w:sz w:val="32"/>
          <w:szCs w:val="32"/>
        </w:rPr>
        <w:t>协调推进公务员管理对外交流合作。</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bCs/>
          <w:color w:val="auto"/>
          <w:spacing w:val="0"/>
          <w:kern w:val="0"/>
          <w:sz w:val="32"/>
          <w:szCs w:val="32"/>
          <w:highlight w:val="none"/>
          <w:lang w:eastAsia="zh-CN"/>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10</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bCs/>
          <w:color w:val="auto"/>
          <w:spacing w:val="0"/>
          <w:kern w:val="0"/>
          <w:sz w:val="32"/>
          <w:szCs w:val="32"/>
          <w:lang w:eastAsia="zh-CN"/>
        </w:rPr>
        <w:t>负责全区公务员、参照公务员法管理部门工作人员的公开遴选、公开选调、调任、调配等工</w:t>
      </w:r>
      <w:r>
        <w:rPr>
          <w:rFonts w:hint="eastAsia" w:ascii="仿宋_GB2312" w:hAnsi="仿宋_GB2312" w:eastAsia="仿宋_GB2312" w:cs="仿宋_GB2312"/>
          <w:bCs/>
          <w:color w:val="auto"/>
          <w:spacing w:val="0"/>
          <w:kern w:val="0"/>
          <w:sz w:val="32"/>
          <w:szCs w:val="32"/>
          <w:highlight w:val="none"/>
          <w:lang w:eastAsia="zh-CN"/>
        </w:rPr>
        <w:t>作；</w:t>
      </w:r>
      <w:r>
        <w:rPr>
          <w:rFonts w:hint="eastAsia" w:ascii="仿宋_GB2312" w:hAnsi="仿宋_GB2312" w:eastAsia="仿宋_GB2312" w:cs="仿宋_GB2312"/>
          <w:color w:val="auto"/>
          <w:kern w:val="0"/>
          <w:sz w:val="32"/>
          <w:szCs w:val="32"/>
          <w:highlight w:val="none"/>
        </w:rPr>
        <w:t>统一管理公务员考核奖惩、</w:t>
      </w:r>
      <w:r>
        <w:rPr>
          <w:rFonts w:hint="eastAsia" w:ascii="仿宋_GB2312" w:hAnsi="仿宋_GB2312" w:eastAsia="仿宋_GB2312" w:cs="仿宋_GB2312"/>
          <w:color w:val="auto"/>
          <w:kern w:val="0"/>
          <w:sz w:val="32"/>
          <w:szCs w:val="32"/>
          <w:highlight w:val="none"/>
          <w:lang w:eastAsia="zh-CN"/>
        </w:rPr>
        <w:t>申诉、</w:t>
      </w:r>
      <w:r>
        <w:rPr>
          <w:rFonts w:hint="eastAsia" w:ascii="仿宋_GB2312" w:hAnsi="仿宋_GB2312" w:eastAsia="仿宋_GB2312" w:cs="仿宋_GB2312"/>
          <w:color w:val="auto"/>
          <w:kern w:val="0"/>
          <w:sz w:val="32"/>
          <w:szCs w:val="32"/>
          <w:highlight w:val="none"/>
        </w:rPr>
        <w:t>培训</w:t>
      </w:r>
      <w:r>
        <w:rPr>
          <w:rFonts w:hint="eastAsia" w:ascii="仿宋_GB2312" w:hAnsi="仿宋_GB2312" w:eastAsia="仿宋_GB2312" w:cs="仿宋_GB2312"/>
          <w:color w:val="auto"/>
          <w:kern w:val="0"/>
          <w:sz w:val="32"/>
          <w:szCs w:val="32"/>
          <w:highlight w:val="none"/>
          <w:lang w:eastAsia="zh-CN"/>
        </w:rPr>
        <w:t>、登记</w:t>
      </w:r>
      <w:r>
        <w:rPr>
          <w:rFonts w:hint="eastAsia" w:ascii="仿宋_GB2312" w:hAnsi="仿宋_GB2312" w:eastAsia="仿宋_GB2312" w:cs="仿宋_GB2312"/>
          <w:bCs/>
          <w:color w:val="auto"/>
          <w:spacing w:val="0"/>
          <w:kern w:val="0"/>
          <w:sz w:val="32"/>
          <w:szCs w:val="32"/>
          <w:highlight w:val="none"/>
          <w:lang w:eastAsia="zh-CN"/>
        </w:rPr>
        <w:t>、监管、工资审核</w:t>
      </w:r>
      <w:r>
        <w:rPr>
          <w:rFonts w:hint="eastAsia" w:ascii="仿宋_GB2312" w:hAnsi="仿宋_GB2312" w:eastAsia="仿宋_GB2312" w:cs="仿宋_GB2312"/>
          <w:color w:val="auto"/>
          <w:kern w:val="0"/>
          <w:sz w:val="32"/>
          <w:szCs w:val="32"/>
          <w:highlight w:val="none"/>
        </w:rPr>
        <w:t>等事务</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bCs/>
          <w:color w:val="auto"/>
          <w:spacing w:val="0"/>
          <w:kern w:val="0"/>
          <w:sz w:val="32"/>
          <w:szCs w:val="32"/>
          <w:highlight w:val="none"/>
          <w:lang w:eastAsia="zh-CN"/>
        </w:rPr>
        <w:t>承担区党政群系统、人大机关干部和区委管理事业部门科级干部辞职、</w:t>
      </w:r>
      <w:r>
        <w:rPr>
          <w:rFonts w:hint="eastAsia" w:ascii="仿宋_GB2312" w:hAnsi="仿宋_GB2312" w:eastAsia="仿宋_GB2312" w:cs="仿宋_GB2312"/>
          <w:bCs/>
          <w:color w:val="auto"/>
          <w:spacing w:val="0"/>
          <w:kern w:val="0"/>
          <w:sz w:val="32"/>
          <w:szCs w:val="32"/>
          <w:lang w:eastAsia="zh-CN"/>
        </w:rPr>
        <w:t>辞退备</w:t>
      </w:r>
      <w:r>
        <w:rPr>
          <w:rFonts w:hint="eastAsia" w:ascii="仿宋_GB2312" w:hAnsi="仿宋_GB2312" w:eastAsia="仿宋_GB2312" w:cs="仿宋_GB2312"/>
          <w:bCs/>
          <w:color w:val="auto"/>
          <w:spacing w:val="0"/>
          <w:kern w:val="0"/>
          <w:sz w:val="32"/>
          <w:szCs w:val="32"/>
          <w:highlight w:val="none"/>
          <w:lang w:eastAsia="zh-CN"/>
        </w:rPr>
        <w:t>案和退休手续办理；承办公务员荣誉称号的授予、表彰事宜。</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bCs/>
          <w:color w:val="auto"/>
          <w:spacing w:val="0"/>
          <w:kern w:val="0"/>
          <w:sz w:val="32"/>
          <w:szCs w:val="32"/>
          <w:highlight w:val="none"/>
          <w:lang w:eastAsia="zh-CN"/>
        </w:rPr>
      </w:pPr>
      <w:r>
        <w:rPr>
          <w:rFonts w:hint="eastAsia" w:ascii="仿宋_GB2312" w:hAnsi="仿宋_GB2312" w:eastAsia="仿宋_GB2312" w:cs="仿宋_GB2312"/>
          <w:bCs/>
          <w:color w:val="auto"/>
          <w:spacing w:val="0"/>
          <w:kern w:val="0"/>
          <w:sz w:val="32"/>
          <w:szCs w:val="32"/>
          <w:highlight w:val="none"/>
          <w:lang w:eastAsia="zh-CN"/>
        </w:rPr>
        <w:t>（</w:t>
      </w:r>
      <w:r>
        <w:rPr>
          <w:rFonts w:hint="eastAsia" w:ascii="仿宋_GB2312" w:hAnsi="仿宋_GB2312" w:eastAsia="仿宋_GB2312" w:cs="仿宋_GB2312"/>
          <w:bCs/>
          <w:color w:val="auto"/>
          <w:spacing w:val="0"/>
          <w:kern w:val="0"/>
          <w:sz w:val="32"/>
          <w:szCs w:val="32"/>
          <w:highlight w:val="none"/>
          <w:lang w:val="en-US" w:eastAsia="zh-CN"/>
        </w:rPr>
        <w:t>11</w:t>
      </w:r>
      <w:r>
        <w:rPr>
          <w:rFonts w:hint="eastAsia" w:ascii="仿宋_GB2312" w:hAnsi="仿宋_GB2312" w:eastAsia="仿宋_GB2312" w:cs="仿宋_GB2312"/>
          <w:bCs/>
          <w:color w:val="auto"/>
          <w:spacing w:val="0"/>
          <w:kern w:val="0"/>
          <w:sz w:val="32"/>
          <w:szCs w:val="32"/>
          <w:highlight w:val="none"/>
          <w:lang w:eastAsia="zh-CN"/>
        </w:rPr>
        <w:t>）统筹全</w:t>
      </w:r>
      <w:r>
        <w:rPr>
          <w:rFonts w:hint="eastAsia" w:ascii="仿宋_GB2312" w:hAnsi="仿宋_GB2312" w:eastAsia="仿宋_GB2312" w:cs="仿宋_GB2312"/>
          <w:bCs/>
          <w:color w:val="auto"/>
          <w:spacing w:val="0"/>
          <w:kern w:val="0"/>
          <w:sz w:val="32"/>
          <w:szCs w:val="32"/>
          <w:highlight w:val="none"/>
          <w:lang w:val="en-US" w:eastAsia="zh-CN"/>
        </w:rPr>
        <w:t>区</w:t>
      </w:r>
      <w:r>
        <w:rPr>
          <w:rFonts w:hint="eastAsia" w:ascii="仿宋_GB2312" w:hAnsi="仿宋_GB2312" w:eastAsia="仿宋_GB2312" w:cs="仿宋_GB2312"/>
          <w:bCs/>
          <w:color w:val="auto"/>
          <w:spacing w:val="0"/>
          <w:kern w:val="0"/>
          <w:sz w:val="32"/>
          <w:szCs w:val="32"/>
          <w:highlight w:val="none"/>
          <w:lang w:eastAsia="zh-CN"/>
        </w:rPr>
        <w:t>人才发展体制机制改革，研究制定全</w:t>
      </w:r>
      <w:r>
        <w:rPr>
          <w:rFonts w:hint="eastAsia" w:ascii="仿宋_GB2312" w:hAnsi="仿宋_GB2312" w:eastAsia="仿宋_GB2312" w:cs="仿宋_GB2312"/>
          <w:bCs/>
          <w:color w:val="auto"/>
          <w:spacing w:val="0"/>
          <w:kern w:val="0"/>
          <w:sz w:val="32"/>
          <w:szCs w:val="32"/>
          <w:highlight w:val="none"/>
          <w:lang w:val="en-US" w:eastAsia="zh-CN"/>
        </w:rPr>
        <w:t>区</w:t>
      </w:r>
      <w:r>
        <w:rPr>
          <w:rFonts w:hint="eastAsia" w:ascii="仿宋_GB2312" w:hAnsi="仿宋_GB2312" w:eastAsia="仿宋_GB2312" w:cs="仿宋_GB2312"/>
          <w:bCs/>
          <w:color w:val="auto"/>
          <w:spacing w:val="0"/>
          <w:kern w:val="0"/>
          <w:sz w:val="32"/>
          <w:szCs w:val="32"/>
          <w:highlight w:val="none"/>
          <w:lang w:eastAsia="zh-CN"/>
        </w:rPr>
        <w:t>人才发展规划和措施，并督促实施；统筹协调各部门落实《“百万人才进海南”行动计划》各项工作任务；指导全</w:t>
      </w:r>
      <w:r>
        <w:rPr>
          <w:rFonts w:hint="eastAsia" w:ascii="仿宋_GB2312" w:hAnsi="仿宋_GB2312" w:eastAsia="仿宋_GB2312" w:cs="仿宋_GB2312"/>
          <w:bCs/>
          <w:color w:val="auto"/>
          <w:spacing w:val="0"/>
          <w:kern w:val="0"/>
          <w:sz w:val="32"/>
          <w:szCs w:val="32"/>
          <w:highlight w:val="none"/>
          <w:lang w:val="en-US" w:eastAsia="zh-CN"/>
        </w:rPr>
        <w:t>区</w:t>
      </w:r>
      <w:r>
        <w:rPr>
          <w:rFonts w:hint="eastAsia" w:ascii="仿宋_GB2312" w:hAnsi="仿宋_GB2312" w:eastAsia="仿宋_GB2312" w:cs="仿宋_GB2312"/>
          <w:bCs/>
          <w:color w:val="auto"/>
          <w:spacing w:val="0"/>
          <w:kern w:val="0"/>
          <w:sz w:val="32"/>
          <w:szCs w:val="32"/>
          <w:highlight w:val="none"/>
          <w:lang w:eastAsia="zh-CN"/>
        </w:rPr>
        <w:t>各类人才队伍建设发展和管理工作，协调开展人才队伍调查和统计工作，做好人才信息的收集整理和信息库建设；做好区级人才工作站的运行管理；开展各类人才活动，参与智力引进工作。</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bCs/>
          <w:color w:val="auto"/>
          <w:spacing w:val="0"/>
          <w:kern w:val="0"/>
          <w:sz w:val="32"/>
          <w:szCs w:val="32"/>
          <w:highlight w:val="none"/>
          <w:lang w:val="en-US" w:eastAsia="zh-CN"/>
        </w:rPr>
      </w:pPr>
      <w:r>
        <w:rPr>
          <w:rFonts w:hint="eastAsia" w:ascii="仿宋_GB2312" w:hAnsi="仿宋_GB2312" w:eastAsia="仿宋_GB2312" w:cs="仿宋_GB2312"/>
          <w:bCs/>
          <w:color w:val="auto"/>
          <w:spacing w:val="0"/>
          <w:kern w:val="0"/>
          <w:sz w:val="32"/>
          <w:szCs w:val="32"/>
          <w:highlight w:val="none"/>
          <w:lang w:eastAsia="zh-CN"/>
        </w:rPr>
        <w:t>（</w:t>
      </w:r>
      <w:r>
        <w:rPr>
          <w:rFonts w:hint="eastAsia" w:ascii="仿宋_GB2312" w:hAnsi="仿宋_GB2312" w:eastAsia="仿宋_GB2312" w:cs="仿宋_GB2312"/>
          <w:bCs/>
          <w:color w:val="auto"/>
          <w:spacing w:val="0"/>
          <w:kern w:val="0"/>
          <w:sz w:val="32"/>
          <w:szCs w:val="32"/>
          <w:highlight w:val="none"/>
          <w:lang w:val="en-US" w:eastAsia="zh-CN"/>
        </w:rPr>
        <w:t>12</w:t>
      </w:r>
      <w:r>
        <w:rPr>
          <w:rFonts w:hint="eastAsia" w:ascii="仿宋_GB2312" w:hAnsi="仿宋_GB2312" w:eastAsia="仿宋_GB2312" w:cs="仿宋_GB2312"/>
          <w:bCs/>
          <w:color w:val="auto"/>
          <w:spacing w:val="0"/>
          <w:kern w:val="0"/>
          <w:sz w:val="32"/>
          <w:szCs w:val="32"/>
          <w:highlight w:val="none"/>
          <w:lang w:eastAsia="zh-CN"/>
        </w:rPr>
        <w:t>）统一管理老干部工作。负责督促指导离退休干部工作相关政策和制度在我区的贯彻和落实，落实</w:t>
      </w:r>
      <w:r>
        <w:rPr>
          <w:rFonts w:hint="eastAsia" w:ascii="仿宋_GB2312" w:hAnsi="仿宋_GB2312" w:eastAsia="仿宋_GB2312" w:cs="仿宋_GB2312"/>
          <w:bCs/>
          <w:color w:val="auto"/>
          <w:spacing w:val="0"/>
          <w:kern w:val="0"/>
          <w:sz w:val="32"/>
          <w:szCs w:val="32"/>
          <w:highlight w:val="none"/>
          <w:lang w:val="en-US" w:eastAsia="zh-CN"/>
        </w:rPr>
        <w:t>区</w:t>
      </w:r>
      <w:r>
        <w:rPr>
          <w:rFonts w:hint="eastAsia" w:ascii="仿宋_GB2312" w:hAnsi="仿宋_GB2312" w:eastAsia="仿宋_GB2312" w:cs="仿宋_GB2312"/>
          <w:bCs/>
          <w:color w:val="auto"/>
          <w:spacing w:val="0"/>
          <w:kern w:val="0"/>
          <w:sz w:val="32"/>
          <w:szCs w:val="32"/>
          <w:highlight w:val="none"/>
          <w:lang w:eastAsia="zh-CN"/>
        </w:rPr>
        <w:t>离退休干部政治和生活待遇，协调利用各种资源做好服务工作；负责监督指导全区离退休干部政治建设、思想建设和党组织建设，组织引导老干部发挥积极作用；</w:t>
      </w:r>
      <w:r>
        <w:rPr>
          <w:rFonts w:hint="eastAsia" w:ascii="仿宋_GB2312" w:hAnsi="仿宋_GB2312" w:eastAsia="仿宋_GB2312" w:cs="仿宋_GB2312"/>
          <w:bCs/>
          <w:color w:val="auto"/>
          <w:spacing w:val="0"/>
          <w:kern w:val="0"/>
          <w:sz w:val="32"/>
          <w:szCs w:val="32"/>
          <w:highlight w:val="none"/>
          <w:lang w:val="en-US" w:eastAsia="zh-CN"/>
        </w:rPr>
        <w:t>负责反馈离退休干部对中央、省委、市委、区委重大决策部署的意见建议，</w:t>
      </w:r>
      <w:r>
        <w:rPr>
          <w:rFonts w:hint="eastAsia" w:ascii="仿宋_GB2312" w:hAnsi="仿宋_GB2312" w:eastAsia="仿宋_GB2312" w:cs="仿宋_GB2312"/>
          <w:bCs/>
          <w:color w:val="auto"/>
          <w:spacing w:val="0"/>
          <w:kern w:val="0"/>
          <w:sz w:val="32"/>
          <w:szCs w:val="32"/>
          <w:highlight w:val="none"/>
          <w:lang w:eastAsia="zh-CN"/>
        </w:rPr>
        <w:t>承办老干部信访工作；</w:t>
      </w:r>
      <w:r>
        <w:rPr>
          <w:rFonts w:hint="eastAsia" w:ascii="仿宋_GB2312" w:hAnsi="仿宋_GB2312" w:eastAsia="仿宋_GB2312" w:cs="仿宋_GB2312"/>
          <w:bCs/>
          <w:color w:val="auto"/>
          <w:spacing w:val="0"/>
          <w:kern w:val="0"/>
          <w:sz w:val="32"/>
          <w:szCs w:val="32"/>
          <w:highlight w:val="none"/>
          <w:lang w:val="en-US" w:eastAsia="zh-CN"/>
        </w:rPr>
        <w:t>组织开展有关老干部工作政策调研和信息宣传，统筹协调离退休干部开展调研、研讨、培训工作及其他各类公益活动；负责做好全区离退休干部统计，离退休干部信息库建设。</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bCs/>
          <w:color w:val="auto"/>
          <w:spacing w:val="0"/>
          <w:kern w:val="0"/>
          <w:sz w:val="32"/>
          <w:szCs w:val="32"/>
          <w:highlight w:val="none"/>
          <w:lang w:eastAsia="zh-CN"/>
        </w:rPr>
      </w:pPr>
      <w:r>
        <w:rPr>
          <w:rFonts w:hint="eastAsia" w:ascii="仿宋_GB2312" w:hAnsi="仿宋_GB2312" w:eastAsia="仿宋_GB2312" w:cs="仿宋_GB2312"/>
          <w:bCs/>
          <w:color w:val="auto"/>
          <w:spacing w:val="0"/>
          <w:kern w:val="0"/>
          <w:sz w:val="32"/>
          <w:szCs w:val="32"/>
          <w:highlight w:val="none"/>
          <w:lang w:eastAsia="zh-CN"/>
        </w:rPr>
        <w:t>（</w:t>
      </w:r>
      <w:r>
        <w:rPr>
          <w:rFonts w:hint="eastAsia" w:ascii="仿宋_GB2312" w:hAnsi="仿宋_GB2312" w:eastAsia="仿宋_GB2312" w:cs="仿宋_GB2312"/>
          <w:bCs/>
          <w:color w:val="auto"/>
          <w:spacing w:val="0"/>
          <w:kern w:val="0"/>
          <w:sz w:val="32"/>
          <w:szCs w:val="32"/>
          <w:highlight w:val="none"/>
          <w:lang w:val="en-US" w:eastAsia="zh-CN"/>
        </w:rPr>
        <w:t>13</w:t>
      </w:r>
      <w:r>
        <w:rPr>
          <w:rFonts w:hint="eastAsia" w:ascii="仿宋_GB2312" w:hAnsi="仿宋_GB2312" w:eastAsia="仿宋_GB2312" w:cs="仿宋_GB2312"/>
          <w:bCs/>
          <w:color w:val="auto"/>
          <w:spacing w:val="0"/>
          <w:kern w:val="0"/>
          <w:sz w:val="32"/>
          <w:szCs w:val="32"/>
          <w:highlight w:val="none"/>
          <w:lang w:eastAsia="zh-CN"/>
        </w:rPr>
        <w:t>）</w:t>
      </w:r>
      <w:r>
        <w:rPr>
          <w:rFonts w:hint="eastAsia" w:ascii="仿宋_GB2312" w:hAnsi="仿宋_GB2312" w:eastAsia="仿宋_GB2312" w:cs="仿宋_GB2312"/>
          <w:bCs/>
          <w:color w:val="auto"/>
          <w:spacing w:val="0"/>
          <w:kern w:val="0"/>
          <w:sz w:val="32"/>
          <w:szCs w:val="32"/>
          <w:highlight w:val="none"/>
          <w:lang w:val="en-US" w:eastAsia="zh-CN"/>
        </w:rPr>
        <w:t>负责贯彻落实党中央国务院关于关心教育下一代工作的各项方针政策；负责区关工委日常工作，组织和协调区关工委会议，起草审定各类文稿，制定各项规章制度，为区关工委开展工作提供服务保障；发挥“五老”队伍的独特优势和作用，协调配合有关部门在广大青少年中开展教育和关爱服务；负责组织区关心下一代工作调研。</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bCs/>
          <w:color w:val="auto"/>
          <w:spacing w:val="0"/>
          <w:kern w:val="0"/>
          <w:sz w:val="32"/>
          <w:szCs w:val="32"/>
          <w:highlight w:val="none"/>
          <w:lang w:val="en-US" w:eastAsia="zh-CN"/>
        </w:rPr>
      </w:pPr>
      <w:r>
        <w:rPr>
          <w:rFonts w:hint="eastAsia" w:ascii="仿宋_GB2312" w:hAnsi="仿宋_GB2312" w:eastAsia="仿宋_GB2312" w:cs="仿宋_GB2312"/>
          <w:bCs/>
          <w:color w:val="auto"/>
          <w:spacing w:val="0"/>
          <w:kern w:val="0"/>
          <w:sz w:val="32"/>
          <w:szCs w:val="32"/>
          <w:highlight w:val="none"/>
          <w:lang w:val="en-US" w:eastAsia="zh-CN"/>
        </w:rPr>
        <w:t>（14）负责本部对外宣传工作，主办“海棠党建”网站和微信公众号，做好组织工作政策法规的宣传。</w:t>
      </w:r>
    </w:p>
    <w:p>
      <w:pPr>
        <w:ind w:firstLine="640" w:firstLineChars="200"/>
        <w:jc w:val="left"/>
        <w:rPr>
          <w:rFonts w:hint="eastAsia" w:ascii="黑体" w:hAnsi="黑体" w:eastAsia="黑体" w:cs="仿宋_GB2312"/>
          <w:sz w:val="32"/>
          <w:szCs w:val="32"/>
        </w:rPr>
      </w:pPr>
      <w:r>
        <w:rPr>
          <w:rFonts w:hint="eastAsia" w:ascii="仿宋_GB2312" w:hAnsi="仿宋_GB2312" w:eastAsia="仿宋_GB2312" w:cs="仿宋_GB2312"/>
          <w:bCs/>
          <w:color w:val="auto"/>
          <w:spacing w:val="0"/>
          <w:kern w:val="0"/>
          <w:sz w:val="32"/>
          <w:szCs w:val="32"/>
          <w:highlight w:val="none"/>
          <w:lang w:val="en-US" w:eastAsia="zh-CN"/>
        </w:rPr>
        <w:t>（15）完成区委和上级部门交办的其他工作任务。</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部门预算单位构成</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仿宋_GB2312" w:eastAsia="仿宋_GB2312" w:cs="仿宋_GB2312"/>
          <w:bCs/>
          <w:color w:val="auto"/>
          <w:spacing w:val="0"/>
          <w:kern w:val="0"/>
          <w:sz w:val="32"/>
          <w:szCs w:val="32"/>
          <w:highlight w:val="none"/>
          <w:shd w:val="clear" w:fill="FFFFFF" w:themeFill="background1"/>
          <w:lang w:val="en-US" w:eastAsia="zh-CN"/>
        </w:rPr>
        <w:t>中</w:t>
      </w:r>
      <w:r>
        <w:rPr>
          <w:rFonts w:hint="eastAsia" w:ascii="仿宋_GB2312" w:hAnsi="仿宋_GB2312" w:eastAsia="仿宋_GB2312" w:cs="仿宋_GB2312"/>
          <w:bCs/>
          <w:color w:val="auto"/>
          <w:spacing w:val="0"/>
          <w:kern w:val="0"/>
          <w:sz w:val="32"/>
          <w:szCs w:val="32"/>
          <w:highlight w:val="none"/>
          <w:lang w:val="en-US" w:eastAsia="zh-CN"/>
        </w:rPr>
        <w:t>共三亚市海棠区委组织部</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年部门预算编制范围的二级预算单位包括：</w:t>
      </w:r>
    </w:p>
    <w:p>
      <w:pPr>
        <w:shd w:val="clear"/>
        <w:ind w:firstLine="640" w:firstLineChars="200"/>
        <w:jc w:val="left"/>
        <w:rPr>
          <w:rFonts w:hint="default" w:ascii="仿宋_GB2312" w:hAnsi="黑体" w:eastAsia="仿宋_GB2312" w:cs="仿宋_GB2312"/>
          <w:color w:val="auto"/>
          <w:sz w:val="32"/>
          <w:szCs w:val="32"/>
          <w:highlight w:val="yellow"/>
          <w:shd w:val="clear"/>
          <w:lang w:val="en-US" w:eastAsia="zh-CN"/>
        </w:rPr>
      </w:pPr>
      <w:r>
        <w:rPr>
          <w:rFonts w:hint="eastAsia" w:ascii="仿宋_GB2312" w:hAnsi="仿宋_GB2312" w:eastAsia="仿宋_GB2312" w:cs="仿宋_GB2312"/>
          <w:bCs/>
          <w:color w:val="auto"/>
          <w:spacing w:val="0"/>
          <w:kern w:val="0"/>
          <w:sz w:val="32"/>
          <w:szCs w:val="32"/>
          <w:highlight w:val="none"/>
          <w:lang w:val="en-US" w:eastAsia="zh-CN"/>
        </w:rPr>
        <w:t>1.中共三亚市海棠区委组织部本级</w:t>
      </w:r>
    </w:p>
    <w:p>
      <w:pPr>
        <w:ind w:left="800"/>
        <w:jc w:val="left"/>
        <w:rPr>
          <w:rFonts w:hint="eastAsia" w:ascii="仿宋_GB2312" w:hAnsi="仿宋_GB2312" w:eastAsia="仿宋_GB2312" w:cs="仿宋_GB2312"/>
          <w:bCs/>
          <w:color w:val="auto"/>
          <w:spacing w:val="0"/>
          <w:kern w:val="0"/>
          <w:sz w:val="32"/>
          <w:szCs w:val="32"/>
          <w:highlight w:val="none"/>
          <w:lang w:val="en-US" w:eastAsia="zh-CN"/>
        </w:rPr>
      </w:pPr>
      <w:r>
        <w:rPr>
          <w:rFonts w:hint="eastAsia" w:ascii="仿宋_GB2312" w:hAnsi="仿宋_GB2312" w:eastAsia="仿宋_GB2312" w:cs="仿宋_GB2312"/>
          <w:bCs/>
          <w:color w:val="auto"/>
          <w:spacing w:val="0"/>
          <w:kern w:val="0"/>
          <w:sz w:val="32"/>
          <w:szCs w:val="32"/>
          <w:highlight w:val="none"/>
          <w:lang w:val="en-US" w:eastAsia="zh-CN"/>
        </w:rPr>
        <w:t>中共三亚市海棠区委组织部是基层部门，无其他下属</w:t>
      </w:r>
    </w:p>
    <w:p>
      <w:pPr>
        <w:jc w:val="left"/>
        <w:rPr>
          <w:rFonts w:ascii="仿宋_GB2312" w:hAnsi="黑体" w:eastAsia="仿宋_GB2312" w:cs="仿宋_GB2312"/>
          <w:sz w:val="32"/>
          <w:szCs w:val="32"/>
        </w:rPr>
      </w:pPr>
      <w:r>
        <w:rPr>
          <w:rFonts w:hint="eastAsia" w:ascii="仿宋_GB2312" w:hAnsi="仿宋_GB2312" w:eastAsia="仿宋_GB2312" w:cs="仿宋_GB2312"/>
          <w:bCs/>
          <w:color w:val="auto"/>
          <w:spacing w:val="0"/>
          <w:kern w:val="0"/>
          <w:sz w:val="32"/>
          <w:szCs w:val="32"/>
          <w:highlight w:val="none"/>
          <w:lang w:val="en-US" w:eastAsia="zh-CN"/>
        </w:rPr>
        <w:t>部门及内设机构。</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hint="eastAsia" w:ascii="黑体" w:hAnsi="黑体" w:eastAsia="黑体"/>
          <w:sz w:val="32"/>
          <w:szCs w:val="32"/>
        </w:rPr>
        <w:t>年部门预算表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hint="eastAsia" w:ascii="黑体" w:hAnsi="黑体" w:eastAsia="黑体" w:cs="黑体"/>
          <w:sz w:val="32"/>
          <w:szCs w:val="32"/>
        </w:rPr>
        <w:t>年财政拨款收支预算情况的总体说明</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中共三亚市海棠区委组织部2026年财政拨款收支总预算1717.01万元。其中，收入总计1717.01万元，包括一般公共预算本年收入1574.53万元、上年结转25.04万元，政府性基金预算本年收入0万元、政府性基金预算上年结转117.44万元；支出总计1717.01万元，包括一般公共服务支出1007.14万元、社会保障和就业支出35.12万元、卫生健康支出27.12万元、城乡社区支出117.44万元、农林水支出509.51万元、住房保障支出20.68万元，结转下年0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hint="eastAsia" w:ascii="黑体" w:hAnsi="黑体" w:eastAsia="黑体" w:cs="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1599.57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30.84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项目减少</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合理调整预算安排。</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一般公共服务（类）支出1007.14万元，占</w:t>
      </w:r>
      <w:r>
        <w:rPr>
          <w:rFonts w:hint="eastAsia" w:ascii="仿宋_GB2312" w:hAnsi="黑体" w:eastAsia="仿宋_GB2312" w:cs="仿宋_GB2312"/>
          <w:sz w:val="32"/>
          <w:szCs w:val="32"/>
          <w:lang w:val="en-US" w:eastAsia="zh-CN"/>
        </w:rPr>
        <w:t>62.96</w:t>
      </w:r>
      <w:r>
        <w:rPr>
          <w:rFonts w:hint="eastAsia" w:ascii="仿宋_GB2312" w:hAnsi="黑体" w:eastAsia="仿宋_GB2312" w:cs="仿宋_GB2312"/>
          <w:sz w:val="32"/>
          <w:szCs w:val="32"/>
        </w:rPr>
        <w:t>%；社会保障和就业（类）支出35.12万元，占2.</w:t>
      </w:r>
      <w:r>
        <w:rPr>
          <w:rFonts w:hint="eastAsia" w:ascii="仿宋_GB2312" w:hAnsi="黑体" w:eastAsia="仿宋_GB2312" w:cs="仿宋_GB2312"/>
          <w:sz w:val="32"/>
          <w:szCs w:val="32"/>
          <w:lang w:val="en-US" w:eastAsia="zh-CN"/>
        </w:rPr>
        <w:t>29</w:t>
      </w:r>
      <w:r>
        <w:rPr>
          <w:rFonts w:hint="eastAsia" w:ascii="仿宋_GB2312" w:hAnsi="黑体" w:eastAsia="仿宋_GB2312" w:cs="仿宋_GB2312"/>
          <w:sz w:val="32"/>
          <w:szCs w:val="32"/>
        </w:rPr>
        <w:t>%；卫生健康（类）支出27.12万元，占1.7</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%；农林水（类）支出509.51万元，占3</w:t>
      </w:r>
      <w:r>
        <w:rPr>
          <w:rFonts w:hint="eastAsia" w:ascii="仿宋_GB2312" w:hAnsi="黑体" w:eastAsia="仿宋_GB2312" w:cs="仿宋_GB2312"/>
          <w:sz w:val="32"/>
          <w:szCs w:val="32"/>
          <w:lang w:val="en-US" w:eastAsia="zh-CN"/>
        </w:rPr>
        <w:t>1.85</w:t>
      </w:r>
      <w:r>
        <w:rPr>
          <w:rFonts w:hint="eastAsia" w:ascii="仿宋_GB2312" w:hAnsi="黑体" w:eastAsia="仿宋_GB2312" w:cs="仿宋_GB2312"/>
          <w:sz w:val="32"/>
          <w:szCs w:val="32"/>
        </w:rPr>
        <w:t>%；住房保障（类）支出20.68万元，占1.</w:t>
      </w:r>
      <w:r>
        <w:rPr>
          <w:rFonts w:hint="eastAsia" w:ascii="仿宋_GB2312" w:hAnsi="黑体" w:eastAsia="仿宋_GB2312" w:cs="仿宋_GB2312"/>
          <w:sz w:val="32"/>
          <w:szCs w:val="32"/>
          <w:lang w:val="en-US" w:eastAsia="zh-CN"/>
        </w:rPr>
        <w:t>29</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1.一般公共服务（类）</w:t>
      </w:r>
      <w:r>
        <w:rPr>
          <w:rFonts w:hint="eastAsia" w:ascii="仿宋_GB2312" w:hAnsi="黑体" w:eastAsia="仿宋_GB2312" w:cs="仿宋_GB2312"/>
          <w:sz w:val="32"/>
          <w:szCs w:val="32"/>
          <w:lang w:val="en-US" w:eastAsia="zh-CN"/>
        </w:rPr>
        <w:t>组织事务</w:t>
      </w:r>
      <w:r>
        <w:rPr>
          <w:rFonts w:hint="eastAsia" w:ascii="仿宋_GB2312" w:hAnsi="黑体" w:eastAsia="仿宋_GB2312" w:cs="仿宋_GB2312"/>
          <w:sz w:val="32"/>
          <w:szCs w:val="32"/>
        </w:rPr>
        <w:t>（款）行政运行（项）2026年预算数为197.70万元，比</w:t>
      </w:r>
      <w:r>
        <w:rPr>
          <w:rFonts w:hint="eastAsia" w:ascii="仿宋_GB2312" w:hAnsi="黑体" w:eastAsia="仿宋_GB2312" w:cs="仿宋_GB2312"/>
          <w:sz w:val="32"/>
          <w:szCs w:val="32"/>
          <w:lang w:val="en-US" w:eastAsia="zh-CN"/>
        </w:rPr>
        <w:t>上</w:t>
      </w:r>
      <w:r>
        <w:rPr>
          <w:rFonts w:hint="eastAsia" w:ascii="仿宋_GB2312" w:hAnsi="黑体" w:eastAsia="仿宋_GB2312" w:cs="仿宋_GB2312"/>
          <w:sz w:val="32"/>
          <w:szCs w:val="32"/>
        </w:rPr>
        <w:t>年预算数增加32.63万元，主要是人员经费标准调整、人员增加相关保障支出增加</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w:t>
      </w:r>
      <w:r>
        <w:rPr>
          <w:rFonts w:hint="eastAsia" w:ascii="仿宋_GB2312" w:hAnsi="黑体" w:eastAsia="仿宋_GB2312" w:cs="仿宋_GB2312"/>
          <w:sz w:val="32"/>
          <w:szCs w:val="32"/>
          <w:lang w:val="en-US" w:eastAsia="zh-CN"/>
        </w:rPr>
        <w:t>组织事务</w:t>
      </w:r>
      <w:r>
        <w:rPr>
          <w:rFonts w:hint="eastAsia" w:ascii="仿宋_GB2312" w:hAnsi="黑体" w:eastAsia="仿宋_GB2312" w:cs="仿宋_GB2312"/>
          <w:sz w:val="32"/>
          <w:szCs w:val="32"/>
        </w:rPr>
        <w:t>（款）一般行政管理事务（项）2026年预算数为809.44万元，比</w:t>
      </w:r>
      <w:r>
        <w:rPr>
          <w:rFonts w:hint="eastAsia" w:ascii="仿宋_GB2312" w:hAnsi="黑体" w:eastAsia="仿宋_GB2312" w:cs="仿宋_GB2312"/>
          <w:sz w:val="32"/>
          <w:szCs w:val="32"/>
          <w:lang w:val="en-US" w:eastAsia="zh-CN"/>
        </w:rPr>
        <w:t>上</w:t>
      </w:r>
      <w:r>
        <w:rPr>
          <w:rFonts w:hint="eastAsia" w:ascii="仿宋_GB2312" w:hAnsi="黑体" w:eastAsia="仿宋_GB2312" w:cs="仿宋_GB2312"/>
          <w:sz w:val="32"/>
          <w:szCs w:val="32"/>
        </w:rPr>
        <w:t>年预算数增加203.74万元，主要为强化基层党建、人才管理、组织事务等工作的经费保障</w:t>
      </w:r>
      <w:r>
        <w:rPr>
          <w:rFonts w:hint="eastAsia" w:ascii="仿宋_GB2312" w:hAnsi="黑体" w:eastAsia="仿宋_GB2312" w:cs="仿宋_GB2312"/>
          <w:sz w:val="32"/>
          <w:szCs w:val="32"/>
          <w:lang w:eastAsia="zh-CN"/>
        </w:rPr>
        <w:t>。</w:t>
      </w:r>
    </w:p>
    <w:p>
      <w:pPr>
        <w:pStyle w:val="5"/>
        <w:ind w:left="0" w:leftChars="0" w:firstLine="640" w:firstLineChars="200"/>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3. 社会保障和就业支出（类）行政事业单位养老支出（款）机关事业单位基本养老保险缴费支出（项）2026年预算数为23.42万元，比上年预算数增加3.55万元，主要是人员增加及养老保险缴费基数调整。</w:t>
      </w:r>
    </w:p>
    <w:p>
      <w:pPr>
        <w:pStyle w:val="5"/>
        <w:ind w:left="0" w:leftChars="0" w:firstLine="640" w:firstLineChars="200"/>
        <w:rPr>
          <w:rFonts w:hint="default"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4. 社会保障和就业支出（类）行政事业单位养老支出（款）机关事业单位职业年金缴费支出（项）2026年预算数为11.71万元，比上年预算数增加1.78万元，主要是人员增加及职业年金缴费基数调整。</w:t>
      </w:r>
    </w:p>
    <w:p>
      <w:pPr>
        <w:pStyle w:val="5"/>
        <w:ind w:left="0" w:leftChars="0" w:firstLine="640" w:firstLineChars="200"/>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5. 卫生健康支出（类）行政事业单位医疗（款）行政单位医疗（项）2026年预算数为8.70万元，比上年预算数增加0.15万元，主要是人员增加及医疗缴费标准调整。</w:t>
      </w:r>
    </w:p>
    <w:p>
      <w:pPr>
        <w:pStyle w:val="5"/>
        <w:ind w:left="0" w:leftChars="0" w:firstLine="640" w:firstLineChars="200"/>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6. 卫生健康支出（类）行政事业单位医疗（款）公务员医疗补助（项）2026年预算数为18.42万元，比上年预算数增加2.76万元，主要是人员增加及公务员医疗补助标准调整。</w:t>
      </w:r>
    </w:p>
    <w:p>
      <w:pPr>
        <w:pStyle w:val="5"/>
        <w:ind w:left="0" w:leftChars="0" w:firstLine="640" w:firstLineChars="200"/>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7. 农林水支出（类）农村综合改革（款）对村民委员会和村党支部的补助（项）2026年预算数为509.51万元，比上年预算数增加19.64万元，主要为强化村级组织运转、基层治理工作的经费保障。</w:t>
      </w:r>
    </w:p>
    <w:p>
      <w:pPr>
        <w:pStyle w:val="5"/>
        <w:ind w:left="0" w:leftChars="0" w:firstLine="640" w:firstLineChars="200"/>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8. 住房保障支出（类）住房改革支出（款）住房公积金（项）2026年预算数为20.68万元，比上年预算数增加3.33万元，主要是人员增加及住房公积金缴费基数调整。</w:t>
      </w:r>
    </w:p>
    <w:p>
      <w:pPr>
        <w:ind w:firstLine="640"/>
        <w:rPr>
          <w:rFonts w:hint="default" w:ascii="仿宋_GB2312" w:hAnsi="黑体" w:eastAsia="仿宋_GB2312" w:cs="仿宋_GB2312"/>
          <w:sz w:val="32"/>
          <w:szCs w:val="32"/>
          <w:lang w:val="en-US" w:eastAsia="zh-CN"/>
        </w:rPr>
      </w:pP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hint="eastAsia" w:ascii="黑体" w:hAnsi="黑体" w:eastAsia="黑体" w:cs="黑体"/>
          <w:sz w:val="32"/>
          <w:szCs w:val="32"/>
        </w:rPr>
        <w:t>年一</w:t>
      </w:r>
      <w:r>
        <w:rPr>
          <w:rFonts w:hint="eastAsia" w:ascii="黑体" w:hAnsi="黑体" w:eastAsia="黑体"/>
          <w:sz w:val="32"/>
          <w:szCs w:val="32"/>
        </w:rPr>
        <w:t>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280.62</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265.58</w:t>
      </w:r>
      <w:r>
        <w:rPr>
          <w:rFonts w:hint="eastAsia" w:ascii="仿宋_GB2312" w:hAnsi="黑体" w:eastAsia="仿宋_GB2312"/>
          <w:sz w:val="32"/>
          <w:szCs w:val="32"/>
        </w:rPr>
        <w:t>万元，主要包括：基本工资、津贴补贴、奖金、机关事业单位基本养老保险缴费</w:t>
      </w:r>
      <w:r>
        <w:rPr>
          <w:rFonts w:hint="eastAsia" w:ascii="仿宋_GB2312" w:hAnsi="黑体" w:eastAsia="仿宋_GB2312"/>
          <w:sz w:val="32"/>
          <w:szCs w:val="32"/>
          <w:lang w:eastAsia="zh-CN"/>
        </w:rPr>
        <w:t>、职业年金缴费、职工基本医疗保险缴费、公务员医疗补助缴费、医疗费、</w:t>
      </w:r>
      <w:r>
        <w:rPr>
          <w:rFonts w:hint="eastAsia" w:ascii="仿宋_GB2312" w:hAnsi="黑体" w:eastAsia="仿宋_GB2312"/>
          <w:sz w:val="32"/>
          <w:szCs w:val="32"/>
        </w:rPr>
        <w:t>社会保障缴费、</w:t>
      </w:r>
      <w:r>
        <w:rPr>
          <w:rFonts w:hint="eastAsia" w:ascii="仿宋_GB2312" w:hAnsi="黑体" w:eastAsia="仿宋_GB2312" w:cs="仿宋_GB2312"/>
          <w:sz w:val="32"/>
          <w:szCs w:val="32"/>
        </w:rPr>
        <w:t>住房公积金</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其他交通费用</w:t>
      </w:r>
      <w:r>
        <w:rPr>
          <w:rFonts w:hint="eastAsia" w:ascii="仿宋_GB2312" w:hAnsi="黑体" w:eastAsia="仿宋_GB2312" w:cs="仿宋_GB2312"/>
          <w:sz w:val="32"/>
          <w:szCs w:val="32"/>
          <w:lang w:val="en-US" w:eastAsia="zh-CN"/>
        </w:rPr>
        <w:t>等</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15.04</w:t>
      </w:r>
      <w:r>
        <w:rPr>
          <w:rFonts w:hint="eastAsia" w:ascii="仿宋_GB2312" w:hAnsi="黑体" w:eastAsia="仿宋_GB2312"/>
          <w:sz w:val="32"/>
          <w:szCs w:val="32"/>
        </w:rPr>
        <w:t>万元，主要包括：办公费、培训费</w:t>
      </w:r>
      <w:r>
        <w:rPr>
          <w:rFonts w:hint="eastAsia" w:ascii="仿宋_GB2312" w:hAnsi="黑体" w:eastAsia="仿宋_GB2312"/>
          <w:sz w:val="32"/>
          <w:szCs w:val="32"/>
          <w:lang w:eastAsia="zh-CN"/>
        </w:rPr>
        <w:t>、差旅费</w:t>
      </w:r>
      <w:r>
        <w:rPr>
          <w:rFonts w:hint="eastAsia" w:ascii="仿宋_GB2312" w:hAnsi="黑体" w:eastAsia="仿宋_GB2312"/>
          <w:sz w:val="32"/>
          <w:szCs w:val="32"/>
        </w:rPr>
        <w:t>、水费、电费、</w:t>
      </w:r>
      <w:r>
        <w:rPr>
          <w:rFonts w:hint="eastAsia" w:ascii="仿宋_GB2312" w:hAnsi="黑体" w:eastAsia="仿宋_GB2312" w:cs="仿宋_GB2312"/>
          <w:sz w:val="32"/>
          <w:szCs w:val="32"/>
        </w:rPr>
        <w:t>工会经费、福利费</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其他商品和服务支出</w:t>
      </w:r>
      <w:r>
        <w:rPr>
          <w:rFonts w:hint="eastAsia" w:ascii="仿宋_GB2312" w:hAnsi="黑体" w:eastAsia="仿宋_GB2312" w:cs="仿宋_GB2312"/>
          <w:sz w:val="32"/>
          <w:szCs w:val="32"/>
          <w:lang w:val="en-US" w:eastAsia="zh-CN"/>
        </w:rPr>
        <w:t>等</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hint="eastAsia" w:ascii="黑体" w:hAnsi="黑体" w:eastAsia="黑体" w:cs="黑体"/>
          <w:sz w:val="32"/>
          <w:shd w:val="clear" w:color="auto" w:fill="FFFFFF"/>
        </w:rPr>
        <w:t>年“三公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1.30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w:t>
      </w:r>
      <w:r>
        <w:rPr>
          <w:rFonts w:hint="eastAsia" w:ascii="Times New Roman" w:hAnsi="Times New Roman" w:eastAsia="仿宋_GB2312" w:cs="仿宋_GB2312"/>
          <w:sz w:val="32"/>
          <w:szCs w:val="32"/>
          <w:shd w:val="clear" w:color="auto" w:fill="FFFFFF"/>
        </w:rPr>
        <w:t>相关政策</w:t>
      </w:r>
      <w:r>
        <w:rPr>
          <w:rFonts w:ascii="Times New Roman" w:hAnsi="Times New Roman" w:eastAsia="仿宋_GB2312" w:cs="Times New Roman"/>
          <w:sz w:val="32"/>
          <w:shd w:val="clear" w:color="auto" w:fill="FFFFFF"/>
        </w:rPr>
        <w:t>（如外事</w:t>
      </w:r>
      <w:r>
        <w:rPr>
          <w:rFonts w:hint="eastAsia" w:ascii="Times New Roman" w:hAnsi="Times New Roman" w:eastAsia="仿宋_GB2312" w:cs="Times New Roman"/>
          <w:sz w:val="32"/>
          <w:shd w:val="clear" w:color="auto" w:fill="FFFFFF"/>
          <w:lang w:eastAsia="zh-CN"/>
        </w:rPr>
        <w:t>部门</w:t>
      </w:r>
      <w:r>
        <w:rPr>
          <w:rFonts w:ascii="Times New Roman" w:hAnsi="Times New Roman" w:eastAsia="仿宋_GB2312" w:cs="Times New Roman"/>
          <w:sz w:val="32"/>
          <w:shd w:val="clear" w:color="auto" w:fill="FFFFFF"/>
        </w:rPr>
        <w:t>等）安排的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人。出国（境）团组主要包括：1.团组：目的地为</w:t>
      </w:r>
      <w:r>
        <w:rPr>
          <w:rFonts w:hint="eastAsia" w:ascii="Times New Roman" w:hAnsi="Times New Roman" w:eastAsia="仿宋_GB2312" w:cs="Times New Roman"/>
          <w:sz w:val="32"/>
          <w:shd w:val="clear" w:color="auto" w:fill="FFFFFF"/>
          <w:lang w:val="en-US"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val="en-US"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年预算持平主要原因包括</w:t>
      </w:r>
      <w:r>
        <w:rPr>
          <w:rFonts w:hint="eastAsia" w:ascii="Times New Roman" w:hAnsi="Times New Roman" w:eastAsia="仿宋_GB2312" w:cs="仿宋_GB2312"/>
          <w:color w:val="auto"/>
          <w:sz w:val="32"/>
          <w:szCs w:val="32"/>
          <w:shd w:val="clear" w:color="auto" w:fill="FFFFFF"/>
        </w:rPr>
        <w:t>：我</w:t>
      </w:r>
      <w:r>
        <w:rPr>
          <w:rFonts w:hint="eastAsia" w:ascii="Times New Roman" w:hAnsi="Times New Roman" w:eastAsia="仿宋_GB2312" w:cs="仿宋_GB2312"/>
          <w:color w:val="auto"/>
          <w:sz w:val="32"/>
          <w:szCs w:val="32"/>
          <w:shd w:val="clear" w:color="auto" w:fill="FFFFFF"/>
          <w:lang w:eastAsia="zh-CN"/>
        </w:rPr>
        <w:t>部</w:t>
      </w:r>
      <w:r>
        <w:rPr>
          <w:rFonts w:hint="eastAsia" w:ascii="Times New Roman" w:hAnsi="Times New Roman" w:eastAsia="仿宋_GB2312" w:cs="仿宋_GB2312"/>
          <w:color w:val="auto"/>
          <w:sz w:val="32"/>
          <w:szCs w:val="32"/>
          <w:shd w:val="clear" w:color="auto" w:fill="FFFFFF"/>
        </w:rPr>
        <w:t>公务用车</w:t>
      </w:r>
      <w:r>
        <w:rPr>
          <w:rFonts w:hint="eastAsia" w:ascii="Times New Roman" w:hAnsi="Times New Roman" w:eastAsia="仿宋_GB2312" w:cs="仿宋_GB2312"/>
          <w:color w:val="auto"/>
          <w:sz w:val="32"/>
          <w:szCs w:val="32"/>
          <w:shd w:val="clear" w:color="auto" w:fill="FFFFFF"/>
          <w:lang w:eastAsia="zh-CN"/>
        </w:rPr>
        <w:t>已报废</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1.3</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w:t>
      </w:r>
      <w:r>
        <w:rPr>
          <w:rFonts w:hint="eastAsia" w:ascii="Times New Roman" w:hAnsi="Times New Roman" w:eastAsia="仿宋_GB2312" w:cs="仿宋_GB2312"/>
          <w:sz w:val="32"/>
          <w:szCs w:val="32"/>
          <w:shd w:val="clear" w:color="auto" w:fill="FFFFFF"/>
        </w:rPr>
        <w:t>因公出国（境）经费</w:t>
      </w:r>
      <w:r>
        <w:rPr>
          <w:rFonts w:ascii="仿宋_GB2312" w:hAnsi="黑体" w:eastAsia="仿宋_GB2312" w:cs="仿宋_GB2312"/>
          <w:sz w:val="32"/>
          <w:szCs w:val="32"/>
        </w:rPr>
        <w:t>0</w:t>
      </w:r>
      <w:r>
        <w:rPr>
          <w:rFonts w:hint="eastAsia" w:ascii="仿宋_GB2312" w:hAnsi="黑体" w:eastAsia="仿宋_GB2312" w:cs="仿宋_GB2312"/>
          <w:sz w:val="32"/>
          <w:szCs w:val="32"/>
        </w:rPr>
        <w:t>万元</w:t>
      </w:r>
      <w:r>
        <w:rPr>
          <w:rFonts w:hint="eastAsia" w:ascii="Times New Roman" w:hAnsi="Times New Roman" w:eastAsia="仿宋_GB2312" w:cs="仿宋_GB2312"/>
          <w:sz w:val="32"/>
          <w:szCs w:val="32"/>
          <w:shd w:val="clear" w:color="auto" w:fill="FFFFFF"/>
        </w:rPr>
        <w:t>，与上年预算持平。根据相关政策安排的</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Times New Roman" w:hAnsi="Times New Roman" w:eastAsia="仿宋_GB2312" w:cs="仿宋_GB2312"/>
          <w:sz w:val="32"/>
          <w:szCs w:val="32"/>
          <w:shd w:val="clear" w:color="auto" w:fill="FFFFFF"/>
        </w:rPr>
        <w:t>年出国计划，拟安排出国（境）组</w:t>
      </w:r>
      <w:r>
        <w:rPr>
          <w:rFonts w:ascii="仿宋_GB2312" w:hAnsi="黑体" w:eastAsia="仿宋_GB2312" w:cs="仿宋_GB2312"/>
          <w:sz w:val="32"/>
          <w:szCs w:val="32"/>
        </w:rPr>
        <w:t>0</w:t>
      </w:r>
      <w:r>
        <w:rPr>
          <w:rFonts w:hint="eastAsia" w:ascii="Times New Roman" w:hAnsi="Times New Roman" w:eastAsia="仿宋_GB2312" w:cs="仿宋_GB2312"/>
          <w:sz w:val="32"/>
          <w:szCs w:val="32"/>
          <w:shd w:val="clear" w:color="auto" w:fill="FFFFFF"/>
        </w:rPr>
        <w:t>次，出国（境）</w:t>
      </w:r>
      <w:r>
        <w:rPr>
          <w:rFonts w:ascii="仿宋_GB2312" w:hAnsi="黑体" w:eastAsia="仿宋_GB2312" w:cs="仿宋_GB2312"/>
          <w:sz w:val="32"/>
          <w:szCs w:val="32"/>
        </w:rPr>
        <w:t>0</w:t>
      </w:r>
      <w:r>
        <w:rPr>
          <w:rFonts w:hint="eastAsia" w:ascii="Times New Roman" w:hAnsi="Times New Roman" w:eastAsia="仿宋_GB2312" w:cs="仿宋_GB2312"/>
          <w:sz w:val="32"/>
          <w:szCs w:val="32"/>
          <w:shd w:val="clear" w:color="auto" w:fill="FFFFFF"/>
        </w:rPr>
        <w:t>人。出国（境）团组主要包括：</w:t>
      </w:r>
      <w:r>
        <w:rPr>
          <w:rFonts w:ascii="Times New Roman" w:hAnsi="Times New Roman" w:eastAsia="仿宋_GB2312" w:cs="Times New Roman"/>
          <w:sz w:val="32"/>
          <w:szCs w:val="32"/>
          <w:shd w:val="clear" w:color="auto" w:fill="FFFFFF"/>
        </w:rPr>
        <w:t>1.</w:t>
      </w:r>
      <w:r>
        <w:rPr>
          <w:rFonts w:hint="eastAsia" w:ascii="Times New Roman" w:hAnsi="Times New Roman" w:eastAsia="仿宋_GB2312" w:cs="仿宋_GB2312"/>
          <w:sz w:val="32"/>
          <w:szCs w:val="32"/>
          <w:shd w:val="clear" w:color="auto" w:fill="FFFFFF"/>
        </w:rPr>
        <w:t>团组：目的地为无，人数为</w:t>
      </w:r>
      <w:r>
        <w:rPr>
          <w:rFonts w:ascii="仿宋_GB2312" w:hAnsi="黑体" w:eastAsia="仿宋_GB2312" w:cs="仿宋_GB2312"/>
          <w:sz w:val="32"/>
          <w:szCs w:val="32"/>
        </w:rPr>
        <w:t>0</w:t>
      </w:r>
      <w:r>
        <w:rPr>
          <w:rFonts w:hint="eastAsia" w:ascii="Times New Roman" w:hAnsi="Times New Roman" w:eastAsia="仿宋_GB2312" w:cs="仿宋_GB2312"/>
          <w:sz w:val="32"/>
          <w:szCs w:val="32"/>
          <w:shd w:val="clear" w:color="auto" w:fill="FFFFFF"/>
        </w:rPr>
        <w:t>人，天数为</w:t>
      </w:r>
      <w:r>
        <w:rPr>
          <w:rFonts w:ascii="仿宋_GB2312" w:hAnsi="黑体" w:eastAsia="仿宋_GB2312" w:cs="仿宋_GB2312"/>
          <w:sz w:val="32"/>
          <w:szCs w:val="32"/>
        </w:rPr>
        <w:t>0</w:t>
      </w:r>
      <w:r>
        <w:rPr>
          <w:rFonts w:hint="eastAsia" w:ascii="Times New Roman" w:hAnsi="Times New Roman" w:eastAsia="仿宋_GB2312" w:cs="仿宋_GB2312"/>
          <w:sz w:val="32"/>
          <w:szCs w:val="32"/>
          <w:shd w:val="clear" w:color="auto" w:fill="FFFFFF"/>
        </w:rPr>
        <w:t>天，主要任务为无</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val="en-US" w:eastAsia="zh-CN"/>
        </w:rPr>
        <w:t>我部未安排此项资金</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val="en-US" w:eastAsia="zh-CN"/>
        </w:rPr>
        <w:t>我部未安排此项资金</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，上年结转117.44万元，与上年预算持平，</w:t>
      </w:r>
      <w:r>
        <w:rPr>
          <w:rFonts w:hint="eastAsia" w:ascii="仿宋_GB2312" w:hAnsi="黑体" w:eastAsia="仿宋_GB2312"/>
          <w:sz w:val="32"/>
          <w:szCs w:val="32"/>
        </w:rPr>
        <w:t>主要是</w:t>
      </w:r>
      <w:r>
        <w:rPr>
          <w:rFonts w:hint="eastAsia" w:ascii="仿宋_GB2312" w:hAnsi="黑体" w:eastAsia="仿宋_GB2312"/>
          <w:sz w:val="32"/>
          <w:szCs w:val="32"/>
          <w:lang w:val="en-US" w:eastAsia="zh-CN"/>
        </w:rPr>
        <w:t>该项资金用于政府建设项目</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640" w:firstLineChars="200"/>
        <w:rPr>
          <w:rFonts w:ascii="仿宋_GB2312" w:hAnsi="黑体" w:eastAsia="仿宋_GB2312"/>
          <w:sz w:val="32"/>
          <w:szCs w:val="32"/>
        </w:rPr>
      </w:pPr>
      <w:r>
        <w:rPr>
          <w:rFonts w:hint="eastAsia" w:ascii="仿宋_GB2312" w:hAnsi="黑体" w:eastAsia="仿宋_GB2312"/>
          <w:sz w:val="32"/>
          <w:szCs w:val="32"/>
          <w:shd w:val="clear" w:fill="FFFFFF" w:themeFill="background1"/>
        </w:rPr>
        <w:t>城乡社区支出（类）支出</w:t>
      </w:r>
      <w:r>
        <w:rPr>
          <w:rFonts w:hint="eastAsia" w:ascii="仿宋_GB2312" w:hAnsi="黑体" w:eastAsia="仿宋_GB2312"/>
          <w:sz w:val="32"/>
          <w:szCs w:val="32"/>
          <w:shd w:val="clear" w:fill="FFFFFF" w:themeFill="background1"/>
          <w:lang w:val="en-US" w:eastAsia="zh-CN"/>
        </w:rPr>
        <w:t>117.44</w:t>
      </w:r>
      <w:r>
        <w:rPr>
          <w:rFonts w:hint="eastAsia" w:ascii="仿宋_GB2312" w:hAnsi="黑体" w:eastAsia="仿宋_GB2312"/>
          <w:sz w:val="32"/>
          <w:szCs w:val="32"/>
          <w:shd w:val="clear" w:fill="FFFFFF" w:themeFill="background1"/>
        </w:rPr>
        <w:t>万元，占100%。</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1. 城乡社区支出（类）国有土地使用权出让收入安排的支出（款）其他国有土地使用权出让收入安排的支出（项）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117.44</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增加80.80</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该项资金用于项目建设</w:t>
      </w:r>
      <w:r>
        <w:rPr>
          <w:rFonts w:hint="eastAsia" w:ascii="仿宋_GB2312" w:hAnsi="黑体" w:eastAsia="仿宋_GB2312" w:cs="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部门</w:t>
      </w:r>
      <w:r>
        <w:rPr>
          <w:rFonts w:hint="eastAsia" w:ascii="仿宋_GB2312" w:hAnsi="黑体" w:eastAsia="仿宋_GB2312" w:cs="仿宋_GB2312"/>
          <w:sz w:val="32"/>
          <w:szCs w:val="32"/>
        </w:rPr>
        <w:t>预算管理。收入包括：一般公共预算收入</w:t>
      </w:r>
      <w:r>
        <w:rPr>
          <w:rFonts w:hint="eastAsia" w:ascii="仿宋_GB2312" w:hAnsi="黑体" w:eastAsia="仿宋_GB2312"/>
          <w:sz w:val="32"/>
          <w:szCs w:val="32"/>
        </w:rPr>
        <w:t>；支出包括：一般公共服务支出、教育支出、社会保障和就业支出</w:t>
      </w:r>
      <w:r>
        <w:rPr>
          <w:rFonts w:hint="eastAsia" w:ascii="仿宋_GB2312" w:hAnsi="黑体" w:eastAsia="仿宋_GB2312"/>
          <w:sz w:val="32"/>
          <w:szCs w:val="32"/>
          <w:lang w:eastAsia="zh-CN"/>
        </w:rPr>
        <w:t>、卫生健康支出、农林水支出、住房保障支出</w:t>
      </w:r>
      <w:r>
        <w:rPr>
          <w:rFonts w:hint="eastAsia" w:ascii="仿宋_GB2312" w:hAnsi="黑体" w:eastAsia="仿宋_GB2312"/>
          <w:sz w:val="32"/>
          <w:szCs w:val="32"/>
        </w:rPr>
        <w:t>。</w:t>
      </w: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1717.01</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1717.01</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142.47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8.30</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cs="仿宋_GB2312"/>
          <w:sz w:val="32"/>
          <w:szCs w:val="32"/>
          <w:lang w:val="en-US" w:eastAsia="zh-CN"/>
        </w:rPr>
        <w:t>1574.53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91.70</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cs="仿宋_GB2312"/>
          <w:sz w:val="32"/>
          <w:szCs w:val="32"/>
          <w:shd w:val="clear" w:fill="FFFFFF" w:themeFill="background1"/>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shd w:val="clear" w:fill="FFFFFF" w:themeFill="background1"/>
          <w:lang w:val="en-US" w:eastAsia="zh-CN"/>
        </w:rPr>
        <w:t>0</w:t>
      </w:r>
      <w:r>
        <w:rPr>
          <w:rFonts w:hint="eastAsia" w:ascii="仿宋_GB2312" w:hAnsi="黑体" w:eastAsia="仿宋_GB2312"/>
          <w:sz w:val="32"/>
          <w:szCs w:val="32"/>
          <w:shd w:val="clear" w:fill="FFFFFF" w:themeFill="background1"/>
        </w:rPr>
        <w:t>%</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增加111.64</w:t>
      </w:r>
      <w:r>
        <w:rPr>
          <w:rFonts w:hint="eastAsia" w:ascii="仿宋_GB2312" w:hAnsi="黑体" w:eastAsia="仿宋_GB2312"/>
          <w:sz w:val="32"/>
          <w:szCs w:val="32"/>
        </w:rPr>
        <w:t>万元，主要是上年结转资金增加及核心工作经费合理调增</w:t>
      </w:r>
      <w:r>
        <w:rPr>
          <w:rFonts w:hint="eastAsia" w:ascii="仿宋_GB2312" w:hAnsi="黑体" w:eastAsia="仿宋_GB2312"/>
          <w:sz w:val="32"/>
          <w:szCs w:val="32"/>
          <w:lang w:val="en-US"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lang w:val="en-US" w:eastAsia="zh-CN"/>
        </w:rPr>
        <w:t>中共三亚市海棠区委组织部</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1717.01</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280.62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16.34</w:t>
      </w:r>
      <w:r>
        <w:rPr>
          <w:rFonts w:hint="eastAsia" w:ascii="仿宋_GB2312" w:hAnsi="黑体" w:eastAsia="仿宋_GB2312"/>
          <w:sz w:val="32"/>
          <w:szCs w:val="32"/>
        </w:rPr>
        <w:t>%；项目支出</w:t>
      </w:r>
      <w:r>
        <w:rPr>
          <w:rFonts w:hint="eastAsia" w:ascii="仿宋_GB2312" w:hAnsi="黑体" w:eastAsia="仿宋_GB2312"/>
          <w:sz w:val="32"/>
          <w:szCs w:val="32"/>
          <w:shd w:val="clear" w:fill="FFFFFF" w:themeFill="background1"/>
          <w:lang w:val="en-US" w:eastAsia="zh-CN"/>
        </w:rPr>
        <w:t>1436.38</w:t>
      </w:r>
      <w:r>
        <w:rPr>
          <w:rFonts w:hint="eastAsia" w:ascii="仿宋_GB2312" w:hAnsi="黑体" w:eastAsia="仿宋_GB2312"/>
          <w:sz w:val="32"/>
          <w:szCs w:val="32"/>
          <w:shd w:val="clear" w:fill="FFFFFF" w:themeFill="background1"/>
        </w:rPr>
        <w:t>万元，占</w:t>
      </w:r>
      <w:r>
        <w:rPr>
          <w:rFonts w:hint="eastAsia" w:ascii="仿宋_GB2312" w:hAnsi="黑体" w:eastAsia="仿宋_GB2312"/>
          <w:sz w:val="32"/>
          <w:szCs w:val="32"/>
          <w:shd w:val="clear" w:fill="FFFFFF" w:themeFill="background1"/>
          <w:lang w:val="en-US" w:eastAsia="zh-CN"/>
        </w:rPr>
        <w:t>83.66</w:t>
      </w:r>
      <w:r>
        <w:rPr>
          <w:rFonts w:hint="eastAsia" w:ascii="仿宋_GB2312" w:hAnsi="黑体" w:eastAsia="仿宋_GB2312"/>
          <w:sz w:val="32"/>
          <w:szCs w:val="32"/>
          <w:shd w:val="clear" w:fill="FFFFFF" w:themeFill="background1"/>
        </w:rPr>
        <w:t>%。比上年预算数</w:t>
      </w:r>
      <w:r>
        <w:rPr>
          <w:rFonts w:hint="eastAsia" w:ascii="仿宋_GB2312" w:hAnsi="黑体" w:eastAsia="仿宋_GB2312" w:cs="仿宋_GB2312"/>
          <w:sz w:val="32"/>
          <w:szCs w:val="32"/>
          <w:shd w:val="clear" w:fill="FFFFFF" w:themeFill="background1"/>
          <w:lang w:val="en-US" w:eastAsia="zh-CN"/>
        </w:rPr>
        <w:t>增加111.64</w:t>
      </w:r>
      <w:r>
        <w:rPr>
          <w:rFonts w:hint="eastAsia" w:ascii="仿宋_GB2312" w:hAnsi="黑体" w:eastAsia="仿宋_GB2312"/>
          <w:sz w:val="32"/>
          <w:szCs w:val="32"/>
          <w:shd w:val="clear" w:fill="FFFFFF" w:themeFill="background1"/>
        </w:rPr>
        <w:t>万</w:t>
      </w:r>
      <w:r>
        <w:rPr>
          <w:rFonts w:hint="eastAsia" w:ascii="仿宋_GB2312" w:hAnsi="黑体" w:eastAsia="仿宋_GB2312"/>
          <w:sz w:val="32"/>
          <w:szCs w:val="32"/>
        </w:rPr>
        <w:t>元，主要是强化基层党建、村级组织保障、人才工作等项目的经费投入。其中委托业务费预算总额</w:t>
      </w:r>
      <w:r>
        <w:rPr>
          <w:rFonts w:hint="eastAsia" w:ascii="仿宋_GB2312" w:hAnsi="黑体" w:eastAsia="仿宋_GB2312"/>
          <w:sz w:val="32"/>
          <w:szCs w:val="32"/>
          <w:lang w:val="en-US" w:eastAsia="zh-CN"/>
        </w:rPr>
        <w:t>303.53</w:t>
      </w:r>
      <w:r>
        <w:rPr>
          <w:rFonts w:hint="eastAsia" w:ascii="仿宋_GB2312" w:hAnsi="黑体" w:eastAsia="仿宋_GB2312"/>
          <w:sz w:val="32"/>
          <w:szCs w:val="32"/>
        </w:rPr>
        <w:t>万元，比上年预算数减少</w:t>
      </w:r>
      <w:r>
        <w:rPr>
          <w:rFonts w:hint="eastAsia" w:ascii="仿宋_GB2312" w:hAnsi="黑体" w:eastAsia="仿宋_GB2312"/>
          <w:sz w:val="32"/>
          <w:szCs w:val="32"/>
          <w:lang w:val="en-US" w:eastAsia="zh-CN"/>
        </w:rPr>
        <w:t>88.83</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shd w:val="clear" w:fill="FFFFFF" w:themeFill="background1"/>
          <w:lang w:val="en-US" w:eastAsia="zh-CN"/>
        </w:rPr>
        <w:t>15.04</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rPr>
        <w:t>本级及下属各预算</w:t>
      </w:r>
      <w:r>
        <w:rPr>
          <w:rFonts w:hint="eastAsia" w:ascii="仿宋_GB2312" w:hAnsi="黑体" w:eastAsia="仿宋_GB2312" w:cs="仿宋_GB2312"/>
          <w:sz w:val="32"/>
          <w:szCs w:val="32"/>
          <w:lang w:eastAsia="zh-CN"/>
        </w:rPr>
        <w:t>部门</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仿宋_GB2312" w:hAnsi="黑体" w:eastAsia="仿宋_GB2312" w:cs="仿宋_GB2312"/>
          <w:sz w:val="32"/>
          <w:szCs w:val="32"/>
          <w:lang w:eastAsia="zh-CN"/>
        </w:rPr>
        <w:t>部门</w:t>
      </w:r>
      <w:r>
        <w:rPr>
          <w:rFonts w:hint="eastAsia" w:ascii="仿宋_GB2312" w:hAnsi="黑体" w:eastAsia="仿宋_GB2312" w:cs="仿宋_GB2312"/>
          <w:sz w:val="32"/>
          <w:szCs w:val="32"/>
        </w:rPr>
        <w:t>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val="en-US" w:eastAsia="zh-CN"/>
        </w:rPr>
        <w:t>中共三亚市海棠区委组织部</w:t>
      </w:r>
      <w:r>
        <w:rPr>
          <w:rFonts w:hint="eastAsia" w:ascii="仿宋_GB2312" w:hAnsi="黑体" w:eastAsia="仿宋_GB2312" w:cs="仿宋_GB2312"/>
          <w:sz w:val="32"/>
          <w:szCs w:val="32"/>
          <w:lang w:val="en-US" w:eastAsia="zh-CN"/>
        </w:rPr>
        <w:t>20个项目</w:t>
      </w:r>
      <w:r>
        <w:rPr>
          <w:rFonts w:hint="eastAsia" w:ascii="仿宋_GB2312" w:hAnsi="黑体" w:eastAsia="仿宋_GB2312" w:cs="仿宋_GB2312"/>
          <w:sz w:val="32"/>
          <w:szCs w:val="32"/>
        </w:rPr>
        <w:t>实行绩效目标管理，涉及一般公共预算</w:t>
      </w:r>
      <w:r>
        <w:rPr>
          <w:rFonts w:hint="eastAsia" w:ascii="仿宋_GB2312" w:hAnsi="黑体" w:eastAsia="仿宋_GB2312" w:cs="仿宋_GB2312"/>
          <w:sz w:val="32"/>
          <w:szCs w:val="32"/>
          <w:lang w:val="en-US" w:eastAsia="zh-CN"/>
        </w:rPr>
        <w:t>1574.53</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4A409AB"/>
    <w:rsid w:val="073A0127"/>
    <w:rsid w:val="0DA046C6"/>
    <w:rsid w:val="19A60C91"/>
    <w:rsid w:val="448D4D51"/>
    <w:rsid w:val="4C55474C"/>
    <w:rsid w:val="54DE1882"/>
    <w:rsid w:val="58AD6859"/>
    <w:rsid w:val="6F305DC4"/>
    <w:rsid w:val="716F1FDB"/>
    <w:rsid w:val="7E024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 w:type="paragraph" w:customStyle="1" w:styleId="5">
    <w:name w:val="List Style"/>
    <w:qFormat/>
    <w:uiPriority w:val="0"/>
    <w:pPr>
      <w:spacing w:after="200" w:line="360" w:lineRule="auto"/>
      <w:ind w:left="480" w:firstLine="0"/>
    </w:pPr>
    <w:rPr>
      <w:rFonts w:ascii="宋体" w:hAnsi="宋体" w:eastAsia="宋体" w:cstheme="minorBidi"/>
      <w:sz w:val="24"/>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3604</Words>
  <Characters>3762</Characters>
  <Lines>0</Lines>
  <Paragraphs>0</Paragraphs>
  <TotalTime>3</TotalTime>
  <ScaleCrop>false</ScaleCrop>
  <LinksUpToDate>false</LinksUpToDate>
  <CharactersWithSpaces>3791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2026-02-26T01:36:48Z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11DBCC9C101B4310A4AEE88ADEC7381D_13</vt:lpwstr>
  </property>
</Properties>
</file>