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ascii="宋体" w:hAnsi="宋体" w:eastAsia="宋体" w:cs="宋体"/>
          <w:sz w:val="52"/>
          <w:szCs w:val="52"/>
          <w:lang w:val="en-US" w:eastAsia="zh-CN"/>
        </w:rPr>
        <w:t>202</w:t>
      </w:r>
      <w:r>
        <w:rPr>
          <w:rFonts w:hint="eastAsia" w:ascii="宋体" w:hAnsi="宋体" w:cs="宋体"/>
          <w:sz w:val="52"/>
          <w:szCs w:val="52"/>
          <w:lang w:val="en-US" w:eastAsia="zh-CN"/>
        </w:rPr>
        <w:t>6</w:t>
      </w:r>
      <w:r>
        <w:rPr>
          <w:rFonts w:hint="eastAsia" w:ascii="宋体" w:hAnsi="宋体" w:eastAsia="宋体" w:cs="宋体"/>
          <w:sz w:val="52"/>
          <w:szCs w:val="52"/>
        </w:rPr>
        <w:t>年</w:t>
      </w:r>
      <w:r>
        <w:rPr>
          <w:rFonts w:hint="eastAsia" w:ascii="宋体" w:hAnsi="宋体" w:cs="宋体"/>
          <w:sz w:val="52"/>
          <w:szCs w:val="52"/>
          <w:lang w:eastAsia="zh-CN"/>
        </w:rPr>
        <w:t>三亚市海棠区发展和改革委员会</w:t>
      </w:r>
      <w:r>
        <w:rPr>
          <w:rFonts w:hint="eastAsia"/>
          <w:sz w:val="52"/>
          <w:szCs w:val="52"/>
        </w:rPr>
        <w:t>部门预算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4"/>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lang w:eastAsia="zh-CN"/>
        </w:rPr>
        <w:t>三亚市海棠区发展和改革委员会</w:t>
      </w:r>
      <w:r>
        <w:rPr>
          <w:rFonts w:hint="eastAsia" w:ascii="黑体" w:hAnsi="黑体" w:eastAsia="黑体"/>
          <w:sz w:val="32"/>
          <w:szCs w:val="32"/>
        </w:rPr>
        <w:t>概况</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pPr>
        <w:pStyle w:val="4"/>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w:t>
      </w:r>
      <w:r>
        <w:rPr>
          <w:rFonts w:hint="eastAsia" w:ascii="黑体" w:hAnsi="黑体" w:eastAsia="黑体"/>
          <w:sz w:val="32"/>
          <w:szCs w:val="32"/>
        </w:rPr>
        <w:t>年部门预</w:t>
      </w:r>
      <w:r>
        <w:rPr>
          <w:rFonts w:hint="eastAsia" w:ascii="黑体" w:hAnsi="黑体" w:eastAsia="黑体"/>
          <w:sz w:val="32"/>
          <w:szCs w:val="32"/>
          <w:lang w:val="en-US" w:eastAsia="zh-CN"/>
        </w:rPr>
        <w:t xml:space="preserve">  </w:t>
      </w:r>
      <w:r>
        <w:rPr>
          <w:rFonts w:hint="eastAsia" w:ascii="黑体" w:hAnsi="黑体" w:eastAsia="黑体"/>
          <w:sz w:val="32"/>
          <w:szCs w:val="32"/>
        </w:rPr>
        <w:t>算表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部门收支总表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部门收入总表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部门支出总表</w:t>
      </w:r>
    </w:p>
    <w:p>
      <w:pPr>
        <w:pStyle w:val="4"/>
        <w:numPr>
          <w:ilvl w:val="0"/>
          <w:numId w:val="0"/>
        </w:numPr>
        <w:ind w:leftChars="0"/>
        <w:jc w:val="left"/>
        <w:rPr>
          <w:rFonts w:ascii="黑体" w:hAnsi="黑体" w:eastAsia="黑体"/>
          <w:sz w:val="32"/>
          <w:szCs w:val="32"/>
        </w:rPr>
      </w:pPr>
      <w:r>
        <w:rPr>
          <w:rFonts w:hint="eastAsia" w:ascii="仿宋_GB2312" w:hAnsi="仿宋_GB2312" w:eastAsia="仿宋_GB2312" w:cs="仿宋_GB2312"/>
          <w:sz w:val="32"/>
          <w:szCs w:val="32"/>
          <w:lang w:eastAsia="zh-CN"/>
        </w:rPr>
        <w:t>十一、</w:t>
      </w:r>
      <w:r>
        <w:rPr>
          <w:rFonts w:hint="eastAsia" w:ascii="仿宋_GB2312" w:hAnsi="仿宋_GB2312" w:eastAsia="仿宋_GB2312" w:cs="仿宋_GB2312"/>
          <w:sz w:val="32"/>
          <w:szCs w:val="32"/>
        </w:rPr>
        <w:t>项目支出绩效信息表</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sz w:val="32"/>
          <w:szCs w:val="32"/>
        </w:rPr>
        <w:t>部门预算情况说明</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4"/>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4"/>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三亚市海棠区发展和改革委员会</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4"/>
        <w:keepNext w:val="0"/>
        <w:keepLines w:val="0"/>
        <w:pageBreakBefore w:val="0"/>
        <w:widowControl w:val="0"/>
        <w:numPr>
          <w:ilvl w:val="0"/>
          <w:numId w:val="5"/>
        </w:numPr>
        <w:kinsoku/>
        <w:wordWrap/>
        <w:overflowPunct/>
        <w:topLinePunct w:val="0"/>
        <w:autoSpaceDE/>
        <w:autoSpaceDN/>
        <w:bidi w:val="0"/>
        <w:adjustRightInd/>
        <w:snapToGrid/>
        <w:ind w:leftChars="0" w:firstLine="640" w:firstLineChars="200"/>
        <w:jc w:val="left"/>
        <w:textAlignment w:val="auto"/>
        <w:rPr>
          <w:rFonts w:hint="eastAsia" w:ascii="黑体" w:hAnsi="黑体" w:eastAsia="黑体" w:cs="仿宋_GB2312"/>
          <w:sz w:val="32"/>
          <w:szCs w:val="32"/>
        </w:rPr>
      </w:pPr>
      <w:r>
        <w:rPr>
          <w:rFonts w:hint="eastAsia" w:ascii="黑体" w:hAnsi="黑体" w:eastAsia="黑体" w:cs="仿宋_GB2312"/>
          <w:sz w:val="32"/>
          <w:szCs w:val="32"/>
        </w:rPr>
        <w:t>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（一）贯彻执行中央及省、市有关经济发展行政工作的方针、政策；依法拟定并组织实施本区经济发展行政工作的规划和措施。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（二）负责监测、预测经济个社会发展态势，组织实施预测预警和信息引导；提出宏观调控政策和建议，协调解决经济运行中的重大问题；负责国民经济动员相关工作；定时向区大人报告计划执行情况。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（三）指导协调本区总体改革，参与拟定本区经济、社会领域的体制改革方案和相关配套措施，汇通有关部门研究本区相关的重大问题。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负责本区固定资产投资的宏观管理，提出全社会固定资产投资规定和投资结构的调控目标、政策措施。按权限负责区本级财政资金（不包融资）的政府投资建设项目审核、审批；按权限负责本区社会投资项目的审查、备案；参与项目建设的监督与管理；监督指导本区招投标工作。</w:t>
      </w:r>
    </w:p>
    <w:p>
      <w:pPr>
        <w:snapToGrid w:val="0"/>
        <w:spacing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（五）指导协调经济结构战略性调整，协调平衡第一、二、三产业发展；负责本区社会发展与国民经济发展的规划和政策衔接，协调经济和社会发展。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组织实施本区可持续发展战略；会同有关部门综合协调本区城市空间设计规划、土地利用规划和经济社会发展规划；参与编制生态建设、环境保护规划；组织拟定农村经济发展规划、农林水利基本建设和资源开发与综合利用规划；协调生态建设、能源资源节约和综合利用的重大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（七）负责本区服务业发展工作，指导协调本区服务业相关部门；协调推动服务业重点项目建设；指导协调社会应急处置体系中物资保障工作，会同有关部门管理区内重要商品物资和能源方面的战略储备。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指导本区流通产业结构调整、商贸服务和社区商业发展、商贸中小型企业发展；组织实施流通标准化工作；指导发展连锁经营、商业特许经营、物流配送、离岛免税和离境退税、电子商务等现代化流通方式；负责协调联系市级贸促会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（九）负责本区商业网点、重要商品市场、重要生产资源的流通管理；配合生活必需品市场供应应急管理工作；负责本区的市场运行监测分析，负责鲜活农产品直供直销、冷链物流、农超对接等工作。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仿宋_GB2312"/>
          <w:sz w:val="32"/>
          <w:szCs w:val="32"/>
          <w:lang w:eastAsia="zh-CN"/>
        </w:rPr>
      </w:pPr>
      <w:r>
        <w:rPr>
          <w:rFonts w:hint="eastAsia" w:ascii="仿宋_GB2312" w:hAnsi="仿宋_GB2312" w:eastAsia="仿宋_GB2312" w:cs="仿宋_GB2312"/>
          <w:sz w:val="32"/>
          <w:szCs w:val="32"/>
        </w:rPr>
        <w:t>（十）承办区政府和上级本部门交办的工作。</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黑体" w:hAnsi="黑体" w:eastAsia="黑体" w:cs="仿宋_GB2312"/>
          <w:sz w:val="32"/>
          <w:szCs w:val="32"/>
        </w:rPr>
      </w:pPr>
      <w:r>
        <w:rPr>
          <w:rFonts w:hint="eastAsia" w:ascii="黑体" w:hAnsi="黑体" w:eastAsia="黑体" w:cs="仿宋_GB2312"/>
          <w:sz w:val="32"/>
          <w:szCs w:val="32"/>
          <w:lang w:eastAsia="zh-CN"/>
        </w:rPr>
        <w:t>二、</w:t>
      </w:r>
      <w:r>
        <w:rPr>
          <w:rFonts w:hint="eastAsia" w:ascii="黑体" w:hAnsi="黑体" w:eastAsia="黑体" w:cs="仿宋_GB2312"/>
          <w:sz w:val="32"/>
          <w:szCs w:val="32"/>
        </w:rPr>
        <w:t>部门预算单位构成</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纳入</w:t>
      </w:r>
      <w:r>
        <w:rPr>
          <w:rFonts w:hint="eastAsia" w:ascii="仿宋_GB2312" w:hAnsi="黑体" w:eastAsia="仿宋_GB2312" w:cs="仿宋_GB2312"/>
          <w:sz w:val="32"/>
          <w:szCs w:val="32"/>
          <w:lang w:eastAsia="zh-CN"/>
        </w:rPr>
        <w:t>三亚市海棠区发展和改革委员会</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年部门预算编制范围的二级预算单位包括：</w:t>
      </w:r>
    </w:p>
    <w:p>
      <w:pPr>
        <w:ind w:firstLine="800" w:firstLineChars="250"/>
        <w:jc w:val="left"/>
        <w:rPr>
          <w:rFonts w:hint="eastAsia" w:ascii="仿宋_GB2312" w:hAnsi="黑体" w:eastAsia="仿宋_GB2312" w:cs="仿宋_GB2312"/>
          <w:sz w:val="32"/>
          <w:szCs w:val="32"/>
          <w:lang w:val="en-US" w:eastAsia="zh-CN"/>
        </w:rPr>
      </w:pPr>
      <w:bookmarkStart w:id="0" w:name="_Toc25738_WPSOffice_Level2"/>
      <w:bookmarkStart w:id="1" w:name="_Toc24421_WPSOffice_Level2"/>
      <w:r>
        <w:rPr>
          <w:rFonts w:hint="eastAsia" w:ascii="仿宋_GB2312" w:hAnsi="黑体" w:eastAsia="仿宋_GB2312" w:cs="仿宋_GB2312"/>
          <w:sz w:val="32"/>
          <w:szCs w:val="32"/>
          <w:lang w:val="en-US" w:eastAsia="zh-CN"/>
        </w:rPr>
        <w:t>1.三亚市海棠区发展与改革委员会</w:t>
      </w:r>
      <w:r>
        <w:rPr>
          <w:rFonts w:hint="eastAsia" w:ascii="仿宋_GB2312" w:hAnsi="黑体" w:eastAsia="仿宋_GB2312" w:cs="仿宋_GB2312"/>
          <w:sz w:val="32"/>
          <w:szCs w:val="32"/>
          <w:lang w:eastAsia="zh-CN"/>
        </w:rPr>
        <w:t>本级</w:t>
      </w:r>
      <w:bookmarkEnd w:id="0"/>
      <w:bookmarkEnd w:id="1"/>
    </w:p>
    <w:p>
      <w:pPr>
        <w:ind w:left="800"/>
        <w:jc w:val="left"/>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2.三亚市海棠区项目投资服务中心</w:t>
      </w:r>
    </w:p>
    <w:p>
      <w:pPr>
        <w:ind w:firstLine="640" w:firstLineChars="200"/>
        <w:rPr>
          <w:rFonts w:ascii="黑体" w:hAnsi="黑体" w:eastAsia="黑体"/>
          <w:sz w:val="32"/>
          <w:szCs w:val="32"/>
        </w:rPr>
      </w:pPr>
      <w:r>
        <w:rPr>
          <w:rFonts w:hint="eastAsia" w:ascii="黑体" w:hAnsi="黑体" w:eastAsia="黑体"/>
          <w:sz w:val="32"/>
          <w:szCs w:val="32"/>
          <w:highlight w:val="none"/>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w:t>
      </w:r>
      <w:r>
        <w:rPr>
          <w:rFonts w:hint="eastAsia" w:ascii="黑体" w:hAnsi="黑体" w:eastAsia="黑体"/>
          <w:sz w:val="32"/>
          <w:szCs w:val="32"/>
        </w:rPr>
        <w:t>年部门预算表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sz w:val="32"/>
          <w:szCs w:val="32"/>
        </w:rPr>
        <w:t>部门预算情况说明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w:t>
      </w:r>
      <w:r>
        <w:rPr>
          <w:rFonts w:hint="eastAsia" w:ascii="黑体" w:hAnsi="黑体" w:eastAsia="黑体" w:cs="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eastAsia="zh-CN"/>
        </w:rPr>
        <w:t>三亚市海棠区发展和改革委员会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sz w:val="32"/>
          <w:szCs w:val="32"/>
          <w:lang w:val="en-US" w:eastAsia="zh-CN"/>
        </w:rPr>
        <w:t>682.60</w:t>
      </w:r>
      <w:r>
        <w:rPr>
          <w:rFonts w:hint="eastAsia" w:ascii="仿宋_GB2312" w:hAnsi="黑体" w:eastAsia="仿宋_GB2312"/>
          <w:sz w:val="32"/>
          <w:szCs w:val="32"/>
        </w:rPr>
        <w:t>万元。其中，收入总计</w:t>
      </w:r>
      <w:r>
        <w:rPr>
          <w:rFonts w:hint="eastAsia" w:ascii="仿宋_GB2312" w:hAnsi="黑体" w:eastAsia="仿宋_GB2312"/>
          <w:sz w:val="32"/>
          <w:szCs w:val="32"/>
          <w:lang w:val="en-US" w:eastAsia="zh-CN"/>
        </w:rPr>
        <w:t>682.60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，包括一般公共预算本年收入</w:t>
      </w:r>
      <w:r>
        <w:rPr>
          <w:rFonts w:hint="eastAsia" w:ascii="仿宋_GB2312" w:hAnsi="黑体" w:eastAsia="仿宋_GB2312"/>
          <w:sz w:val="32"/>
          <w:szCs w:val="32"/>
          <w:lang w:val="en-US" w:eastAsia="zh-CN"/>
        </w:rPr>
        <w:t>682.60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、上年结转</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，政府性基金预算本年收入</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、上年结转</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；支出总计</w:t>
      </w:r>
      <w:r>
        <w:rPr>
          <w:rFonts w:hint="eastAsia" w:ascii="仿宋_GB2312" w:hAnsi="黑体" w:eastAsia="仿宋_GB2312"/>
          <w:sz w:val="32"/>
          <w:szCs w:val="32"/>
          <w:lang w:val="en-US" w:eastAsia="zh-CN"/>
        </w:rPr>
        <w:t>682.60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，包括一般公共服务支出</w:t>
      </w:r>
      <w:r>
        <w:rPr>
          <w:rFonts w:hint="eastAsia" w:ascii="仿宋_GB2312" w:hAnsi="黑体" w:eastAsia="仿宋_GB2312"/>
          <w:sz w:val="32"/>
          <w:szCs w:val="32"/>
          <w:lang w:val="en-US" w:eastAsia="zh-CN"/>
        </w:rPr>
        <w:t>560.58</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、科学技术支出</w:t>
      </w:r>
      <w:r>
        <w:rPr>
          <w:rFonts w:hint="eastAsia" w:ascii="仿宋_GB2312" w:hAnsi="黑体" w:eastAsia="仿宋_GB2312"/>
          <w:sz w:val="32"/>
          <w:szCs w:val="32"/>
          <w:lang w:val="en-US" w:eastAsia="zh-CN"/>
        </w:rPr>
        <w:t>30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37.37</w:t>
      </w:r>
      <w:r>
        <w:rPr>
          <w:rFonts w:hint="eastAsia" w:ascii="仿宋_GB2312" w:hAnsi="黑体" w:eastAsia="仿宋_GB2312" w:cs="仿宋_GB2312"/>
          <w:sz w:val="32"/>
          <w:szCs w:val="32"/>
          <w:lang w:eastAsia="zh-CN"/>
        </w:rPr>
        <w:t>万元、卫生健康支出</w:t>
      </w:r>
      <w:r>
        <w:rPr>
          <w:rFonts w:hint="eastAsia" w:ascii="仿宋_GB2312" w:hAnsi="黑体" w:eastAsia="仿宋_GB2312" w:cs="仿宋_GB2312"/>
          <w:sz w:val="32"/>
          <w:szCs w:val="32"/>
          <w:lang w:val="en-US" w:eastAsia="zh-CN"/>
        </w:rPr>
        <w:t>32.05万元、住房保障支出22.6万元</w:t>
      </w:r>
      <w:r>
        <w:rPr>
          <w:rFonts w:hint="eastAsia" w:ascii="仿宋_GB2312" w:hAnsi="黑体" w:eastAsia="仿宋_GB2312"/>
          <w:sz w:val="32"/>
          <w:szCs w:val="32"/>
        </w:rPr>
        <w:t>，结转下年</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w:t>
      </w:r>
      <w:r>
        <w:rPr>
          <w:rFonts w:hint="eastAsia" w:ascii="黑体" w:hAnsi="黑体" w:eastAsia="黑体" w:cs="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eastAsia="zh-CN"/>
        </w:rPr>
        <w:t>三亚市海棠区发展和改革委员会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sz w:val="32"/>
          <w:szCs w:val="32"/>
          <w:lang w:val="en-US" w:eastAsia="zh-CN"/>
        </w:rPr>
        <w:t>682.60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51.15</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w:t>
      </w:r>
      <w:r>
        <w:rPr>
          <w:rFonts w:hint="eastAsia" w:ascii="仿宋_GB2312" w:hAnsi="ˎ̥" w:eastAsia="仿宋_GB2312"/>
          <w:sz w:val="32"/>
          <w:szCs w:val="32"/>
        </w:rPr>
        <w:t>一是</w:t>
      </w:r>
      <w:r>
        <w:rPr>
          <w:rFonts w:hint="eastAsia" w:ascii="仿宋_GB2312" w:hAnsi="ˎ̥" w:eastAsia="仿宋_GB2312"/>
          <w:sz w:val="32"/>
          <w:szCs w:val="32"/>
          <w:lang w:eastAsia="zh-CN"/>
        </w:rPr>
        <w:t>严格预算管理</w:t>
      </w:r>
      <w:r>
        <w:rPr>
          <w:rFonts w:hint="eastAsia" w:ascii="仿宋_GB2312" w:hAnsi="ˎ̥" w:eastAsia="仿宋_GB2312"/>
          <w:sz w:val="32"/>
          <w:szCs w:val="32"/>
        </w:rPr>
        <w:t>；二是</w:t>
      </w:r>
      <w:r>
        <w:rPr>
          <w:rFonts w:hint="eastAsia" w:ascii="仿宋_GB2312" w:hAnsi="ˎ̥" w:eastAsia="仿宋_GB2312"/>
          <w:sz w:val="32"/>
          <w:szCs w:val="32"/>
          <w:lang w:eastAsia="zh-CN"/>
        </w:rPr>
        <w:t>节约办公成本</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eastAsia="zh-CN"/>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560.58</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82.12</w:t>
      </w:r>
      <w:r>
        <w:rPr>
          <w:rFonts w:hint="eastAsia" w:ascii="仿宋_GB2312" w:hAnsi="黑体" w:eastAsia="仿宋_GB2312"/>
          <w:sz w:val="32"/>
          <w:szCs w:val="32"/>
        </w:rPr>
        <w:t>%；</w:t>
      </w:r>
      <w:r>
        <w:rPr>
          <w:rFonts w:hint="eastAsia" w:ascii="仿宋_GB2312" w:hAnsi="黑体" w:eastAsia="仿宋_GB2312"/>
          <w:sz w:val="32"/>
          <w:szCs w:val="32"/>
          <w:lang w:eastAsia="zh-CN"/>
        </w:rPr>
        <w:t>科学技术</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30.00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4.39</w:t>
      </w:r>
      <w:r>
        <w:rPr>
          <w:rFonts w:hint="eastAsia" w:ascii="仿宋_GB2312" w:hAnsi="黑体" w:eastAsia="仿宋_GB2312"/>
          <w:sz w:val="32"/>
          <w:szCs w:val="32"/>
        </w:rPr>
        <w:t>%；社会保障和就业（类）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37.37</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5.48</w:t>
      </w:r>
      <w:r>
        <w:rPr>
          <w:rFonts w:hint="eastAsia" w:ascii="仿宋_GB2312" w:hAnsi="黑体" w:eastAsia="仿宋_GB2312"/>
          <w:sz w:val="32"/>
          <w:szCs w:val="32"/>
        </w:rPr>
        <w:t>%；卫生健康（类）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32.05</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4.70</w:t>
      </w:r>
      <w:r>
        <w:rPr>
          <w:rFonts w:hint="eastAsia" w:ascii="仿宋_GB2312" w:hAnsi="黑体" w:eastAsia="仿宋_GB2312"/>
          <w:sz w:val="32"/>
          <w:szCs w:val="32"/>
        </w:rPr>
        <w:t>%；</w:t>
      </w:r>
      <w:r>
        <w:rPr>
          <w:rFonts w:hint="eastAsia" w:ascii="仿宋_GB2312" w:hAnsi="黑体" w:eastAsia="仿宋_GB2312" w:cs="仿宋_GB2312"/>
          <w:sz w:val="32"/>
          <w:szCs w:val="32"/>
        </w:rPr>
        <w:t>住房保障（类）支出</w:t>
      </w:r>
      <w:r>
        <w:rPr>
          <w:rFonts w:hint="eastAsia" w:ascii="仿宋_GB2312" w:hAnsi="黑体" w:eastAsia="仿宋_GB2312" w:cs="仿宋_GB2312"/>
          <w:sz w:val="32"/>
          <w:szCs w:val="32"/>
          <w:lang w:val="en-US" w:eastAsia="zh-CN"/>
        </w:rPr>
        <w:t>22.60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3.31</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highlight w:val="none"/>
        </w:rPr>
      </w:pPr>
      <w:r>
        <w:rPr>
          <w:rFonts w:hint="eastAsia" w:ascii="楷体" w:hAnsi="楷体" w:eastAsia="楷体"/>
          <w:sz w:val="32"/>
          <w:szCs w:val="32"/>
          <w:highlight w:val="none"/>
        </w:rPr>
        <w:t>（三）一般公共预算当年拨款具体使用情况</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rPr>
        <w:t>1.一般公共服务（类）发展与改革事务（款）行政运行（项）</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lang w:eastAsia="zh-CN"/>
        </w:rPr>
        <w:t>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109.90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49.07</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，主要是</w:t>
      </w:r>
      <w:r>
        <w:rPr>
          <w:rFonts w:hint="eastAsia" w:ascii="仿宋_GB2312" w:hAnsi="黑体" w:eastAsia="仿宋_GB2312"/>
          <w:sz w:val="32"/>
          <w:szCs w:val="32"/>
          <w:lang w:eastAsia="zh-CN"/>
        </w:rPr>
        <w:t>我委</w:t>
      </w:r>
      <w:r>
        <w:rPr>
          <w:rFonts w:hint="eastAsia" w:ascii="仿宋_GB2312" w:hAnsi="黑体" w:eastAsia="仿宋_GB2312"/>
          <w:sz w:val="32"/>
          <w:szCs w:val="32"/>
          <w:lang w:val="en-US" w:eastAsia="zh-CN"/>
        </w:rPr>
        <w:t>2026年新增编制数3人</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一般公共服务（类）发展与改革事务（款）一般行政管理事务（项）</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lang w:eastAsia="zh-CN"/>
        </w:rPr>
        <w:t>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348.80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131.20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w:t>
      </w:r>
      <w:r>
        <w:rPr>
          <w:rFonts w:hint="eastAsia" w:ascii="仿宋_GB2312" w:hAnsi="ˎ̥" w:eastAsia="仿宋_GB2312"/>
          <w:sz w:val="32"/>
          <w:szCs w:val="32"/>
        </w:rPr>
        <w:t>是</w:t>
      </w:r>
      <w:r>
        <w:rPr>
          <w:rFonts w:hint="eastAsia" w:ascii="仿宋_GB2312" w:hAnsi="ˎ̥" w:eastAsia="仿宋_GB2312"/>
          <w:sz w:val="32"/>
          <w:szCs w:val="32"/>
          <w:lang w:eastAsia="zh-CN"/>
        </w:rPr>
        <w:t>严格预算管理、节约办公成本</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一般公共服务（类）发展与改革事务（款）事业运行（项）</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lang w:eastAsia="zh-CN"/>
        </w:rPr>
        <w:t>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101.89</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13.28</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w:t>
      </w:r>
      <w:r>
        <w:rPr>
          <w:rFonts w:hint="eastAsia" w:ascii="仿宋_GB2312" w:hAnsi="ˎ̥" w:eastAsia="仿宋_GB2312"/>
          <w:sz w:val="32"/>
          <w:szCs w:val="32"/>
        </w:rPr>
        <w:t>是</w:t>
      </w:r>
      <w:r>
        <w:rPr>
          <w:rFonts w:hint="eastAsia" w:ascii="仿宋_GB2312" w:hAnsi="ˎ̥" w:eastAsia="仿宋_GB2312"/>
          <w:sz w:val="32"/>
          <w:szCs w:val="32"/>
          <w:lang w:eastAsia="zh-CN"/>
        </w:rPr>
        <w:t>严格预算管理、节约办公成本</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科学技术支出（类）科学技术普及（款）其他科学技术普及（项）</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lang w:eastAsia="zh-CN"/>
        </w:rPr>
        <w:t>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30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30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我委新增</w:t>
      </w:r>
      <w:r>
        <w:rPr>
          <w:rFonts w:hint="eastAsia" w:ascii="仿宋_GB2312" w:hAnsi="ˎ̥" w:eastAsia="仿宋_GB2312"/>
          <w:sz w:val="32"/>
          <w:szCs w:val="32"/>
          <w:highlight w:val="none"/>
        </w:rPr>
        <w:t>数字科技能力建设</w:t>
      </w:r>
      <w:r>
        <w:rPr>
          <w:rFonts w:hint="eastAsia" w:ascii="仿宋_GB2312" w:hAnsi="ˎ̥" w:eastAsia="仿宋_GB2312"/>
          <w:sz w:val="32"/>
          <w:szCs w:val="32"/>
          <w:highlight w:val="none"/>
          <w:lang w:eastAsia="zh-CN"/>
        </w:rPr>
        <w:t>预算项目</w:t>
      </w:r>
      <w:r>
        <w:rPr>
          <w:rFonts w:hint="eastAsia" w:ascii="仿宋_GB2312" w:hAnsi="黑体" w:eastAsia="仿宋_GB2312"/>
          <w:sz w:val="32"/>
          <w:szCs w:val="32"/>
          <w:highlight w:val="none"/>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5</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社会保障和就业（类）行政事业单位养老（款）机关事业单位基本养老保险缴费（项）</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lang w:eastAsia="zh-CN"/>
        </w:rPr>
        <w:t>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24.91</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4.80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w:t>
      </w:r>
      <w:r>
        <w:rPr>
          <w:rFonts w:hint="eastAsia" w:ascii="仿宋_GB2312" w:hAnsi="ˎ̥" w:eastAsia="仿宋_GB2312"/>
          <w:sz w:val="32"/>
          <w:szCs w:val="32"/>
        </w:rPr>
        <w:t>是</w:t>
      </w:r>
      <w:r>
        <w:rPr>
          <w:rFonts w:hint="eastAsia" w:ascii="仿宋_GB2312" w:hAnsi="黑体" w:eastAsia="仿宋_GB2312"/>
          <w:sz w:val="32"/>
          <w:szCs w:val="32"/>
          <w:lang w:eastAsia="zh-CN"/>
        </w:rPr>
        <w:t>我委</w:t>
      </w:r>
      <w:r>
        <w:rPr>
          <w:rFonts w:hint="eastAsia" w:ascii="仿宋_GB2312" w:hAnsi="黑体" w:eastAsia="仿宋_GB2312"/>
          <w:sz w:val="32"/>
          <w:szCs w:val="32"/>
          <w:lang w:val="en-US" w:eastAsia="zh-CN"/>
        </w:rPr>
        <w:t>2026年新增编制数3人</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6</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社会保障和就业（类）行政事业单位养老（款）机关事业单位职业年金缴费（项）</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lang w:eastAsia="zh-CN"/>
        </w:rPr>
        <w:t>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12.46</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2.41</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w:t>
      </w:r>
      <w:r>
        <w:rPr>
          <w:rFonts w:hint="eastAsia" w:ascii="仿宋_GB2312" w:hAnsi="ˎ̥" w:eastAsia="仿宋_GB2312"/>
          <w:sz w:val="32"/>
          <w:szCs w:val="32"/>
        </w:rPr>
        <w:t>是</w:t>
      </w:r>
      <w:r>
        <w:rPr>
          <w:rFonts w:hint="eastAsia" w:ascii="仿宋_GB2312" w:hAnsi="黑体" w:eastAsia="仿宋_GB2312"/>
          <w:sz w:val="32"/>
          <w:szCs w:val="32"/>
          <w:lang w:eastAsia="zh-CN"/>
        </w:rPr>
        <w:t>我委</w:t>
      </w:r>
      <w:r>
        <w:rPr>
          <w:rFonts w:hint="eastAsia" w:ascii="仿宋_GB2312" w:hAnsi="黑体" w:eastAsia="仿宋_GB2312"/>
          <w:sz w:val="32"/>
          <w:szCs w:val="32"/>
          <w:lang w:val="en-US" w:eastAsia="zh-CN"/>
        </w:rPr>
        <w:t>2026年新增编制数3人</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7</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卫生健康（类）行政事业单位医疗（款）行政单位医疗（项）</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lang w:eastAsia="zh-CN"/>
        </w:rPr>
        <w:t>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5.14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2.28</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w:t>
      </w:r>
      <w:r>
        <w:rPr>
          <w:rFonts w:hint="eastAsia" w:ascii="仿宋_GB2312" w:hAnsi="ˎ̥" w:eastAsia="仿宋_GB2312"/>
          <w:sz w:val="32"/>
          <w:szCs w:val="32"/>
        </w:rPr>
        <w:t>是</w:t>
      </w:r>
      <w:r>
        <w:rPr>
          <w:rFonts w:hint="eastAsia" w:ascii="仿宋_GB2312" w:hAnsi="黑体" w:eastAsia="仿宋_GB2312"/>
          <w:sz w:val="32"/>
          <w:szCs w:val="32"/>
          <w:lang w:eastAsia="zh-CN"/>
        </w:rPr>
        <w:t>我委</w:t>
      </w:r>
      <w:r>
        <w:rPr>
          <w:rFonts w:hint="eastAsia" w:ascii="仿宋_GB2312" w:hAnsi="黑体" w:eastAsia="仿宋_GB2312"/>
          <w:sz w:val="32"/>
          <w:szCs w:val="32"/>
          <w:lang w:val="en-US" w:eastAsia="zh-CN"/>
        </w:rPr>
        <w:t>2026年新增编制数3人</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8</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卫生健康（类）行政事业单位医疗（款）事业单位医疗（项）</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lang w:eastAsia="zh-CN"/>
        </w:rPr>
        <w:t>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4.08</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1.28</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w:t>
      </w:r>
      <w:r>
        <w:rPr>
          <w:rFonts w:hint="eastAsia" w:ascii="仿宋_GB2312" w:hAnsi="ˎ̥" w:eastAsia="仿宋_GB2312"/>
          <w:sz w:val="32"/>
          <w:szCs w:val="32"/>
        </w:rPr>
        <w:t>是</w:t>
      </w:r>
      <w:r>
        <w:rPr>
          <w:rFonts w:hint="eastAsia" w:ascii="仿宋_GB2312" w:hAnsi="黑体" w:eastAsia="仿宋_GB2312"/>
          <w:sz w:val="32"/>
          <w:szCs w:val="32"/>
          <w:lang w:eastAsia="zh-CN"/>
        </w:rPr>
        <w:t>我委</w:t>
      </w:r>
      <w:r>
        <w:rPr>
          <w:rFonts w:hint="eastAsia" w:ascii="仿宋_GB2312" w:hAnsi="黑体" w:eastAsia="仿宋_GB2312"/>
          <w:sz w:val="32"/>
          <w:szCs w:val="32"/>
          <w:lang w:val="en-US" w:eastAsia="zh-CN"/>
        </w:rPr>
        <w:t>下属单位项目投资服务中心较2025年减少2名在编人员</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9</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卫生健康（类）行政事业单位医疗（款）公务员医疗补助（项）</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lang w:eastAsia="zh-CN"/>
        </w:rPr>
        <w:t>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22.83</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3.12</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w:t>
      </w:r>
      <w:r>
        <w:rPr>
          <w:rFonts w:hint="eastAsia" w:ascii="仿宋_GB2312" w:hAnsi="ˎ̥" w:eastAsia="仿宋_GB2312"/>
          <w:sz w:val="32"/>
          <w:szCs w:val="32"/>
        </w:rPr>
        <w:t>是</w:t>
      </w:r>
      <w:r>
        <w:rPr>
          <w:rFonts w:hint="eastAsia" w:ascii="仿宋_GB2312" w:hAnsi="黑体" w:eastAsia="仿宋_GB2312"/>
          <w:sz w:val="32"/>
          <w:szCs w:val="32"/>
          <w:lang w:eastAsia="zh-CN"/>
        </w:rPr>
        <w:t>我委</w:t>
      </w:r>
      <w:r>
        <w:rPr>
          <w:rFonts w:hint="eastAsia" w:ascii="仿宋_GB2312" w:hAnsi="黑体" w:eastAsia="仿宋_GB2312"/>
          <w:sz w:val="32"/>
          <w:szCs w:val="32"/>
          <w:lang w:val="en-US" w:eastAsia="zh-CN"/>
        </w:rPr>
        <w:t>2026年新增编制数3人</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10</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住房保障（类）住房改革（款）住房公积金（项）</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lang w:eastAsia="zh-CN"/>
        </w:rPr>
        <w:t>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22.6</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3.75</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w:t>
      </w:r>
      <w:r>
        <w:rPr>
          <w:rFonts w:hint="eastAsia" w:ascii="仿宋_GB2312" w:hAnsi="ˎ̥" w:eastAsia="仿宋_GB2312"/>
          <w:sz w:val="32"/>
          <w:szCs w:val="32"/>
        </w:rPr>
        <w:t>是</w:t>
      </w:r>
      <w:r>
        <w:rPr>
          <w:rFonts w:hint="eastAsia" w:ascii="仿宋_GB2312" w:hAnsi="黑体" w:eastAsia="仿宋_GB2312"/>
          <w:sz w:val="32"/>
          <w:szCs w:val="32"/>
          <w:lang w:eastAsia="zh-CN"/>
        </w:rPr>
        <w:t>我委</w:t>
      </w:r>
      <w:r>
        <w:rPr>
          <w:rFonts w:hint="eastAsia" w:ascii="仿宋_GB2312" w:hAnsi="黑体" w:eastAsia="仿宋_GB2312"/>
          <w:sz w:val="32"/>
          <w:szCs w:val="32"/>
          <w:lang w:val="en-US" w:eastAsia="zh-CN"/>
        </w:rPr>
        <w:t>2026年新增编制数3人</w:t>
      </w:r>
      <w:r>
        <w:rPr>
          <w:rFonts w:hint="eastAsia" w:ascii="仿宋_GB2312" w:hAnsi="黑体" w:eastAsia="仿宋_GB2312"/>
          <w:sz w:val="32"/>
          <w:szCs w:val="32"/>
          <w:lang w:eastAsia="zh-CN"/>
        </w:rPr>
        <w:t>。</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eastAsia="zh-CN"/>
        </w:rPr>
        <w:t>三亚市海棠区发展和改革委员会</w:t>
      </w:r>
      <w:r>
        <w:rPr>
          <w:rFonts w:hint="eastAsia" w:ascii="黑体" w:hAnsi="黑体" w:eastAsia="黑体" w:cs="黑体"/>
          <w:sz w:val="32"/>
          <w:szCs w:val="32"/>
          <w:lang w:val="en-US" w:eastAsia="zh-CN"/>
        </w:rPr>
        <w:t>2026</w:t>
      </w:r>
      <w:r>
        <w:rPr>
          <w:rFonts w:hint="eastAsia" w:ascii="黑体" w:hAnsi="黑体" w:eastAsia="黑体" w:cs="黑体"/>
          <w:sz w:val="32"/>
          <w:szCs w:val="32"/>
        </w:rPr>
        <w:t>年一</w:t>
      </w:r>
      <w:r>
        <w:rPr>
          <w:rFonts w:hint="eastAsia" w:ascii="黑体" w:hAnsi="黑体" w:eastAsia="黑体"/>
          <w:sz w:val="32"/>
          <w:szCs w:val="32"/>
        </w:rPr>
        <w:t>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三亚市海棠区发展和改革委员会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一般公共预算基本支出为</w:t>
      </w:r>
      <w:r>
        <w:rPr>
          <w:rFonts w:hint="eastAsia" w:ascii="仿宋_GB2312" w:hAnsi="黑体" w:eastAsia="仿宋_GB2312" w:cs="仿宋_GB2312"/>
          <w:sz w:val="32"/>
          <w:szCs w:val="32"/>
          <w:lang w:val="en-US" w:eastAsia="zh-CN"/>
        </w:rPr>
        <w:t>303.80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291.87</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，主要包括：基本工资、津贴补贴、奖金、</w:t>
      </w:r>
      <w:r>
        <w:rPr>
          <w:rFonts w:hint="eastAsia" w:ascii="仿宋_GB2312" w:hAnsi="黑体" w:eastAsia="仿宋_GB2312"/>
          <w:sz w:val="32"/>
          <w:szCs w:val="32"/>
          <w:lang w:eastAsia="zh-CN"/>
        </w:rPr>
        <w:t>绩效工资、机关事业单位基本养老保险缴费、职业年金缴费、职工基本医疗保险缴费、公务员医疗补助缴费、其他社会保障缴费、住房公积金、医疗费、邮电费、其他交通费、奖励金</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11.94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，主要包括：</w:t>
      </w:r>
      <w:r>
        <w:rPr>
          <w:rFonts w:hint="eastAsia" w:ascii="仿宋_GB2312" w:hAnsi="黑体" w:eastAsia="仿宋_GB2312"/>
          <w:sz w:val="32"/>
          <w:szCs w:val="32"/>
          <w:lang w:eastAsia="zh-CN"/>
        </w:rPr>
        <w:t>其他工资福利支出、</w:t>
      </w:r>
      <w:r>
        <w:rPr>
          <w:rFonts w:hint="eastAsia" w:ascii="仿宋_GB2312" w:hAnsi="黑体" w:eastAsia="仿宋_GB2312"/>
          <w:sz w:val="32"/>
          <w:szCs w:val="32"/>
        </w:rPr>
        <w:t>办公费、</w:t>
      </w:r>
      <w:r>
        <w:rPr>
          <w:rFonts w:hint="eastAsia" w:ascii="仿宋_GB2312" w:hAnsi="黑体" w:eastAsia="仿宋_GB2312"/>
          <w:sz w:val="32"/>
          <w:szCs w:val="32"/>
          <w:lang w:eastAsia="zh-CN"/>
        </w:rPr>
        <w:t>差旅费、培训费、工会经费、公务用车运行维护费、其他商品和服务支出</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2026年</w:t>
      </w:r>
      <w:r>
        <w:rPr>
          <w:rFonts w:hint="eastAsia" w:ascii="黑体" w:hAnsi="黑体" w:eastAsia="黑体" w:cs="黑体"/>
          <w:sz w:val="32"/>
          <w:shd w:val="clear" w:color="auto" w:fill="FFFFFF"/>
        </w:rPr>
        <w:t>“三公</w:t>
      </w:r>
      <w:r>
        <w:rPr>
          <w:rFonts w:ascii="黑体" w:hAnsi="黑体" w:eastAsia="黑体" w:cs="Times New Roman"/>
          <w:sz w:val="32"/>
          <w:shd w:val="clear" w:color="auto" w:fill="FFFFFF"/>
        </w:rPr>
        <w:t>”经费预算情况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三亚市海棠区发展和改革委员会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一般公共预算“三公”经费预算数为</w:t>
      </w:r>
      <w:r>
        <w:rPr>
          <w:rFonts w:hint="eastAsia" w:ascii="仿宋_GB2312" w:hAnsi="黑体" w:eastAsia="仿宋_GB2312"/>
          <w:sz w:val="32"/>
          <w:szCs w:val="32"/>
          <w:lang w:val="en-US" w:eastAsia="zh-CN"/>
        </w:rPr>
        <w:t>1.87</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年预算持平。根据安排的</w:t>
      </w:r>
      <w:r>
        <w:rPr>
          <w:rFonts w:hint="eastAsia" w:ascii="仿宋_GB2312" w:hAnsi="黑体" w:eastAsia="仿宋_GB2312" w:cs="仿宋_GB2312"/>
          <w:sz w:val="32"/>
          <w:szCs w:val="32"/>
          <w:lang w:val="en-US" w:eastAsia="zh-CN"/>
        </w:rPr>
        <w:t>2025</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bookmarkStart w:id="2" w:name="_GoBack"/>
      <w:bookmarkEnd w:id="2"/>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lang w:val="en-US" w:eastAsia="zh-CN"/>
        </w:rPr>
        <w:t>1.87</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Times New Roman" w:hAnsi="Times New Roman" w:eastAsia="仿宋_GB2312" w:cs="Times New Roman"/>
          <w:sz w:val="32"/>
          <w:shd w:val="clear" w:color="auto" w:fill="FFFFFF"/>
          <w:lang w:val="en-US" w:eastAsia="zh-CN"/>
        </w:rPr>
        <w:t>1.87</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Times New Roman" w:hAnsi="Times New Roman" w:eastAsia="仿宋_GB2312" w:cs="Times New Roman"/>
          <w:sz w:val="32"/>
          <w:shd w:val="clear" w:color="auto" w:fill="FFFFFF"/>
          <w:lang w:val="en-US" w:eastAsia="zh-CN"/>
        </w:rPr>
        <w:t>1</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Times New Roman"/>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eastAsia="zh-CN"/>
        </w:rPr>
        <w:t>三亚市海棠区发展和改革委员会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政府性基金预算“三公”经费预算数为</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根据安排的</w:t>
      </w:r>
      <w:r>
        <w:rPr>
          <w:rFonts w:hint="eastAsia" w:ascii="仿宋_GB2312" w:hAnsi="黑体" w:eastAsia="仿宋_GB2312" w:cs="仿宋_GB2312"/>
          <w:sz w:val="32"/>
          <w:szCs w:val="32"/>
          <w:lang w:val="en-US" w:eastAsia="zh-CN"/>
        </w:rPr>
        <w:t>2025</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Times New Roman"/>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三亚市海棠区发展和改革委员会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政府性基金预算当年拨款</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三亚市海棠区发展和改革委员会</w:t>
      </w:r>
      <w:r>
        <w:rPr>
          <w:rFonts w:hint="eastAsia" w:ascii="仿宋_GB2312" w:hAnsi="黑体" w:eastAsia="仿宋_GB2312" w:cs="仿宋_GB2312"/>
          <w:sz w:val="32"/>
          <w:szCs w:val="32"/>
        </w:rPr>
        <w:t>所有收入和支出均纳入部门预算管理。收入包括：一般公共预算收入</w:t>
      </w:r>
      <w:r>
        <w:rPr>
          <w:rFonts w:hint="eastAsia" w:ascii="仿宋_GB2312" w:hAnsi="黑体" w:eastAsia="仿宋_GB2312"/>
          <w:sz w:val="32"/>
          <w:szCs w:val="32"/>
        </w:rPr>
        <w:t>；支出包括：一般公共服务支出、</w:t>
      </w:r>
      <w:r>
        <w:rPr>
          <w:rFonts w:hint="eastAsia" w:ascii="仿宋_GB2312" w:hAnsi="黑体" w:eastAsia="仿宋_GB2312"/>
          <w:sz w:val="32"/>
          <w:szCs w:val="32"/>
          <w:lang w:eastAsia="zh-CN"/>
        </w:rPr>
        <w:t>科学技术支出</w:t>
      </w:r>
      <w:r>
        <w:rPr>
          <w:rFonts w:hint="eastAsia" w:ascii="仿宋_GB2312" w:hAnsi="黑体" w:eastAsia="仿宋_GB2312"/>
          <w:sz w:val="32"/>
          <w:szCs w:val="32"/>
        </w:rPr>
        <w:t>、</w:t>
      </w:r>
      <w:r>
        <w:rPr>
          <w:rFonts w:hint="eastAsia" w:ascii="仿宋_GB2312" w:hAnsi="黑体" w:eastAsia="仿宋_GB2312"/>
          <w:sz w:val="32"/>
          <w:szCs w:val="32"/>
          <w:lang w:eastAsia="zh-CN"/>
        </w:rPr>
        <w:t>社会保障和就业</w:t>
      </w:r>
      <w:r>
        <w:rPr>
          <w:rFonts w:hint="eastAsia" w:ascii="仿宋_GB2312" w:hAnsi="黑体" w:eastAsia="仿宋_GB2312"/>
          <w:sz w:val="32"/>
          <w:szCs w:val="32"/>
        </w:rPr>
        <w:t>支出、</w:t>
      </w:r>
      <w:r>
        <w:rPr>
          <w:rFonts w:hint="eastAsia" w:ascii="仿宋_GB2312" w:hAnsi="黑体" w:eastAsia="仿宋_GB2312"/>
          <w:sz w:val="32"/>
          <w:szCs w:val="32"/>
          <w:lang w:eastAsia="zh-CN"/>
        </w:rPr>
        <w:t>卫生健康</w:t>
      </w:r>
      <w:r>
        <w:rPr>
          <w:rFonts w:hint="eastAsia" w:ascii="仿宋_GB2312" w:hAnsi="黑体" w:eastAsia="仿宋_GB2312"/>
          <w:sz w:val="32"/>
          <w:szCs w:val="32"/>
        </w:rPr>
        <w:t>支出、</w:t>
      </w:r>
      <w:r>
        <w:rPr>
          <w:rFonts w:hint="eastAsia" w:ascii="仿宋_GB2312" w:hAnsi="黑体" w:eastAsia="仿宋_GB2312"/>
          <w:sz w:val="32"/>
          <w:szCs w:val="32"/>
          <w:lang w:eastAsia="zh-CN"/>
        </w:rPr>
        <w:t>住房保障</w:t>
      </w:r>
      <w:r>
        <w:rPr>
          <w:rFonts w:hint="eastAsia" w:ascii="仿宋_GB2312" w:hAnsi="黑体" w:eastAsia="仿宋_GB2312"/>
          <w:sz w:val="32"/>
          <w:szCs w:val="32"/>
        </w:rPr>
        <w:t>支出。</w:t>
      </w:r>
      <w:r>
        <w:rPr>
          <w:rFonts w:hint="eastAsia" w:ascii="仿宋_GB2312" w:hAnsi="黑体" w:eastAsia="仿宋_GB2312" w:cs="仿宋_GB2312"/>
          <w:sz w:val="32"/>
          <w:szCs w:val="32"/>
          <w:lang w:eastAsia="zh-CN"/>
        </w:rPr>
        <w:t>三亚市海棠区发展和改革委员会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收支总预算</w:t>
      </w:r>
      <w:r>
        <w:rPr>
          <w:rFonts w:hint="eastAsia" w:ascii="仿宋_GB2312" w:hAnsi="黑体" w:eastAsia="仿宋_GB2312"/>
          <w:sz w:val="32"/>
          <w:szCs w:val="32"/>
          <w:lang w:val="en-US" w:eastAsia="zh-CN"/>
        </w:rPr>
        <w:t>682.60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三亚市海棠区发展和改革委员会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收入预算</w:t>
      </w:r>
      <w:r>
        <w:rPr>
          <w:rFonts w:hint="eastAsia" w:ascii="仿宋_GB2312" w:hAnsi="黑体" w:eastAsia="仿宋_GB2312"/>
          <w:sz w:val="32"/>
          <w:szCs w:val="32"/>
          <w:lang w:val="en-US" w:eastAsia="zh-CN"/>
        </w:rPr>
        <w:t>682.60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，其中：上年结转</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w:t>
      </w:r>
      <w:r>
        <w:rPr>
          <w:rFonts w:hint="eastAsia" w:ascii="仿宋_GB2312" w:hAnsi="黑体" w:eastAsia="仿宋_GB2312"/>
          <w:sz w:val="32"/>
          <w:szCs w:val="32"/>
          <w:lang w:eastAsia="zh-CN"/>
        </w:rPr>
        <w:t>一般公共预算</w:t>
      </w:r>
      <w:r>
        <w:rPr>
          <w:rFonts w:hint="eastAsia" w:ascii="仿宋_GB2312" w:hAnsi="黑体" w:eastAsia="仿宋_GB2312"/>
          <w:sz w:val="32"/>
          <w:szCs w:val="32"/>
        </w:rPr>
        <w:t>拨款收入</w:t>
      </w:r>
      <w:r>
        <w:rPr>
          <w:rFonts w:hint="eastAsia" w:ascii="仿宋_GB2312" w:hAnsi="黑体" w:eastAsia="仿宋_GB2312"/>
          <w:sz w:val="32"/>
          <w:szCs w:val="32"/>
          <w:lang w:val="en-US" w:eastAsia="zh-CN"/>
        </w:rPr>
        <w:t>682.60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100</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；政府性基金</w:t>
      </w:r>
      <w:r>
        <w:rPr>
          <w:rFonts w:hint="eastAsia" w:ascii="仿宋_GB2312" w:hAnsi="黑体" w:eastAsia="仿宋_GB2312"/>
          <w:sz w:val="32"/>
          <w:szCs w:val="32"/>
          <w:lang w:eastAsia="zh-CN"/>
        </w:rPr>
        <w:t>预算拨款</w:t>
      </w:r>
      <w:r>
        <w:rPr>
          <w:rFonts w:hint="eastAsia" w:ascii="仿宋_GB2312" w:hAnsi="黑体" w:eastAsia="仿宋_GB2312"/>
          <w:sz w:val="32"/>
          <w:szCs w:val="32"/>
        </w:rPr>
        <w:t>收入</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51.15</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，主要是</w:t>
      </w:r>
      <w:r>
        <w:rPr>
          <w:rFonts w:hint="eastAsia" w:ascii="仿宋_GB2312" w:hAnsi="黑体" w:eastAsia="仿宋_GB2312"/>
          <w:sz w:val="32"/>
          <w:szCs w:val="32"/>
          <w:lang w:eastAsia="zh-CN"/>
        </w:rPr>
        <w:t>我委项目综合管理经费预算项目经费减少</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三亚市海棠区发展和改革委员会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支出预算</w:t>
      </w:r>
      <w:r>
        <w:rPr>
          <w:rFonts w:hint="eastAsia" w:ascii="仿宋_GB2312" w:hAnsi="黑体" w:eastAsia="仿宋_GB2312" w:cs="仿宋_GB2312"/>
          <w:sz w:val="32"/>
          <w:szCs w:val="32"/>
          <w:lang w:val="en-US" w:eastAsia="zh-CN"/>
        </w:rPr>
        <w:t>682.60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，其中：基本支出</w:t>
      </w:r>
      <w:r>
        <w:rPr>
          <w:rFonts w:hint="eastAsia" w:ascii="仿宋_GB2312" w:hAnsi="黑体" w:eastAsia="仿宋_GB2312"/>
          <w:sz w:val="32"/>
          <w:szCs w:val="32"/>
          <w:lang w:val="en-US" w:eastAsia="zh-CN"/>
        </w:rPr>
        <w:t>303.80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44.51</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378.80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55.49</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51.15</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，主要是</w:t>
      </w:r>
      <w:r>
        <w:rPr>
          <w:rFonts w:hint="eastAsia" w:ascii="仿宋_GB2312" w:hAnsi="黑体" w:eastAsia="仿宋_GB2312"/>
          <w:sz w:val="32"/>
          <w:szCs w:val="32"/>
          <w:lang w:eastAsia="zh-CN"/>
        </w:rPr>
        <w:t>我委项目综合管理经费预算项目经费减少</w:t>
      </w:r>
      <w:r>
        <w:rPr>
          <w:rFonts w:hint="eastAsia" w:ascii="仿宋_GB2312" w:hAnsi="黑体" w:eastAsia="仿宋_GB2312"/>
          <w:sz w:val="32"/>
          <w:szCs w:val="32"/>
        </w:rPr>
        <w:t>。其中委托业务费预算总额</w:t>
      </w:r>
      <w:r>
        <w:rPr>
          <w:rFonts w:hint="eastAsia" w:ascii="仿宋_GB2312" w:hAnsi="黑体" w:eastAsia="仿宋_GB2312"/>
          <w:sz w:val="32"/>
          <w:szCs w:val="32"/>
          <w:lang w:val="en-US" w:eastAsia="zh-CN"/>
        </w:rPr>
        <w:t>160</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16</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lang w:eastAsia="zh-CN"/>
        </w:rPr>
        <w:t>三亚市海棠区发展和改革委员会本级，</w:t>
      </w:r>
      <w:r>
        <w:rPr>
          <w:rFonts w:hint="eastAsia" w:ascii="仿宋_GB2312" w:hAnsi="黑体" w:eastAsia="仿宋_GB2312" w:cs="仿宋_GB2312"/>
          <w:sz w:val="32"/>
          <w:szCs w:val="32"/>
        </w:rPr>
        <w:t>机关运行经费预算</w:t>
      </w:r>
      <w:r>
        <w:rPr>
          <w:rFonts w:hint="eastAsia" w:ascii="仿宋_GB2312" w:hAnsi="黑体" w:eastAsia="仿宋_GB2312" w:cs="仿宋_GB2312"/>
          <w:sz w:val="32"/>
          <w:szCs w:val="32"/>
          <w:lang w:val="en-US" w:eastAsia="zh-CN"/>
        </w:rPr>
        <w:t>11.94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p>
    <w:p>
      <w:pPr>
        <w:ind w:firstLine="640" w:firstLineChars="200"/>
        <w:rPr>
          <w:rFonts w:ascii="楷体" w:hAnsi="楷体" w:eastAsia="楷体"/>
          <w:sz w:val="32"/>
          <w:szCs w:val="32"/>
          <w:highlight w:val="none"/>
        </w:rPr>
      </w:pPr>
      <w:r>
        <w:rPr>
          <w:rFonts w:hint="eastAsia" w:ascii="楷体" w:hAnsi="楷体" w:eastAsia="楷体"/>
          <w:sz w:val="32"/>
          <w:szCs w:val="32"/>
          <w:highlight w:val="none"/>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lang w:eastAsia="zh-CN"/>
        </w:rPr>
        <w:t>三亚市海棠区发展和改革委员会</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，其中：政府采购</w:t>
      </w:r>
      <w:r>
        <w:rPr>
          <w:rFonts w:hint="eastAsia" w:ascii="仿宋_GB2312" w:hAnsi="黑体" w:eastAsia="仿宋_GB2312"/>
          <w:sz w:val="32"/>
          <w:szCs w:val="32"/>
          <w:lang w:eastAsia="zh-CN"/>
        </w:rPr>
        <w:t>货物</w:t>
      </w:r>
      <w:r>
        <w:rPr>
          <w:rFonts w:hint="eastAsia" w:ascii="仿宋_GB2312" w:hAnsi="黑体" w:eastAsia="仿宋_GB2312"/>
          <w:sz w:val="32"/>
          <w:szCs w:val="32"/>
        </w:rPr>
        <w:t>预算</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，政府采购工程预算</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，政府采购服务预算</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三亚市海棠区发展和改革委员会</w:t>
      </w:r>
      <w:r>
        <w:rPr>
          <w:rFonts w:hint="eastAsia" w:ascii="仿宋_GB2312" w:hAnsi="黑体" w:eastAsia="仿宋_GB2312" w:cs="仿宋_GB2312"/>
          <w:sz w:val="32"/>
          <w:szCs w:val="32"/>
        </w:rPr>
        <w:t>本级及下属各预算单位共有车辆</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lang w:eastAsia="zh-CN"/>
        </w:rPr>
        <w:t>三亚市海棠区发展和改革委员会</w:t>
      </w:r>
      <w:r>
        <w:rPr>
          <w:rFonts w:hint="eastAsia" w:ascii="仿宋_GB2312" w:hAnsi="黑体" w:eastAsia="仿宋_GB2312" w:cs="仿宋_GB2312"/>
          <w:sz w:val="32"/>
          <w:szCs w:val="32"/>
          <w:lang w:val="en-US" w:eastAsia="zh-CN"/>
        </w:rPr>
        <w:t>27</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682.60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、政府性基金</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ˎ̥">
    <w:altName w:val="微软雅黑"/>
    <w:panose1 w:val="00000000000000000000"/>
    <w:charset w:val="00"/>
    <w:family w:val="decorative"/>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98C32B7"/>
    <w:multiLevelType w:val="singleLevel"/>
    <w:tmpl w:val="698C32B7"/>
    <w:lvl w:ilvl="0" w:tentative="0">
      <w:start w:val="1"/>
      <w:numFmt w:val="chineseCounting"/>
      <w:suff w:val="nothing"/>
      <w:lvlText w:val="%1、"/>
      <w:lvlJc w:val="left"/>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4MzZjNzJjMDA3MGZhNGQ4Yjk0OGM0MTA5NTQyYzkifQ=="/>
  </w:docVars>
  <w:rsids>
    <w:rsidRoot w:val="448D4D51"/>
    <w:rsid w:val="04A409AB"/>
    <w:rsid w:val="073A0127"/>
    <w:rsid w:val="0DA046C6"/>
    <w:rsid w:val="132D791A"/>
    <w:rsid w:val="23932158"/>
    <w:rsid w:val="282F1D2B"/>
    <w:rsid w:val="3BAC5488"/>
    <w:rsid w:val="448D4D51"/>
    <w:rsid w:val="489C4FC4"/>
    <w:rsid w:val="4C1F2998"/>
    <w:rsid w:val="4F016B3D"/>
    <w:rsid w:val="54EB45B8"/>
    <w:rsid w:val="5C4C073F"/>
    <w:rsid w:val="637C5B36"/>
    <w:rsid w:val="6C8D01D2"/>
    <w:rsid w:val="6F305DC4"/>
    <w:rsid w:val="70D94E76"/>
    <w:rsid w:val="716F1FDB"/>
    <w:rsid w:val="7469599B"/>
    <w:rsid w:val="753B302E"/>
    <w:rsid w:val="7E0242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3604</Words>
  <Characters>3762</Characters>
  <Lines>0</Lines>
  <Paragraphs>0</Paragraphs>
  <TotalTime>0</TotalTime>
  <ScaleCrop>false</ScaleCrop>
  <LinksUpToDate>false</LinksUpToDate>
  <CharactersWithSpaces>3791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2023-01-15T08:23:00Z</dcterms:created>
  <dc:creator>长安归故里</dc:creator>
  <cp:lastModifiedBy>曾秀红</cp:lastModifiedBy>
  <dcterms:modified xsi:type="dcterms:W3CDTF">2026-02-13T01:30:45Z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0BF8275AB992446AAFB4F2E77DBF29FE_13</vt:lpwstr>
  </property>
</Properties>
</file>