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auto"/>
          <w:sz w:val="84"/>
          <w:szCs w:val="84"/>
          <w:highlight w:val="none"/>
          <w:u w:val="single"/>
        </w:rPr>
      </w:pPr>
    </w:p>
    <w:p>
      <w:pPr>
        <w:rPr>
          <w:color w:val="auto"/>
          <w:sz w:val="84"/>
          <w:szCs w:val="84"/>
          <w:highlight w:val="none"/>
          <w:u w:val="single"/>
        </w:rPr>
      </w:pPr>
    </w:p>
    <w:p>
      <w:pPr>
        <w:rPr>
          <w:color w:val="auto"/>
          <w:sz w:val="84"/>
          <w:szCs w:val="84"/>
          <w:highlight w:val="none"/>
          <w:u w:val="single"/>
        </w:rPr>
      </w:pPr>
    </w:p>
    <w:p>
      <w:pPr>
        <w:rPr>
          <w:color w:val="auto"/>
          <w:sz w:val="84"/>
          <w:szCs w:val="84"/>
          <w:highlight w:val="none"/>
          <w:u w:val="single"/>
        </w:rPr>
      </w:pPr>
    </w:p>
    <w:p>
      <w:pPr>
        <w:jc w:val="center"/>
        <w:rPr>
          <w:rFonts w:hint="eastAsia"/>
          <w:color w:val="auto"/>
          <w:sz w:val="52"/>
          <w:szCs w:val="52"/>
          <w:highlight w:val="none"/>
          <w:lang w:eastAsia="zh-CN"/>
        </w:rPr>
      </w:pPr>
      <w:r>
        <w:rPr>
          <w:rFonts w:hint="eastAsia" w:ascii="宋体" w:hAnsi="宋体" w:eastAsia="宋体" w:cs="宋体"/>
          <w:color w:val="auto"/>
          <w:sz w:val="52"/>
          <w:szCs w:val="52"/>
          <w:highlight w:val="none"/>
          <w:lang w:val="en-US" w:eastAsia="zh-CN"/>
        </w:rPr>
        <w:t>202</w:t>
      </w:r>
      <w:r>
        <w:rPr>
          <w:rFonts w:hint="eastAsia" w:ascii="宋体" w:hAnsi="宋体" w:cs="宋体"/>
          <w:color w:val="auto"/>
          <w:sz w:val="52"/>
          <w:szCs w:val="52"/>
          <w:highlight w:val="none"/>
          <w:lang w:val="en-US" w:eastAsia="zh-CN"/>
        </w:rPr>
        <w:t>6</w:t>
      </w:r>
      <w:r>
        <w:rPr>
          <w:rFonts w:hint="eastAsia" w:ascii="宋体" w:hAnsi="宋体" w:eastAsia="宋体" w:cs="宋体"/>
          <w:color w:val="auto"/>
          <w:sz w:val="52"/>
          <w:szCs w:val="52"/>
          <w:highlight w:val="none"/>
        </w:rPr>
        <w:t>年</w:t>
      </w:r>
      <w:r>
        <w:rPr>
          <w:rFonts w:hint="eastAsia"/>
          <w:color w:val="auto"/>
          <w:sz w:val="52"/>
          <w:szCs w:val="52"/>
          <w:highlight w:val="none"/>
          <w:lang w:eastAsia="zh-CN"/>
        </w:rPr>
        <w:t>三亚市综合行政执法局</w:t>
      </w:r>
    </w:p>
    <w:p>
      <w:pPr>
        <w:jc w:val="center"/>
        <w:rPr>
          <w:color w:val="auto"/>
          <w:sz w:val="52"/>
          <w:szCs w:val="52"/>
          <w:highlight w:val="none"/>
        </w:rPr>
      </w:pPr>
      <w:r>
        <w:rPr>
          <w:rFonts w:hint="eastAsia"/>
          <w:color w:val="auto"/>
          <w:sz w:val="52"/>
          <w:szCs w:val="52"/>
          <w:highlight w:val="none"/>
          <w:lang w:eastAsia="zh-CN"/>
        </w:rPr>
        <w:t>海棠分局</w:t>
      </w:r>
      <w:r>
        <w:rPr>
          <w:rFonts w:hint="eastAsia"/>
          <w:color w:val="auto"/>
          <w:sz w:val="52"/>
          <w:szCs w:val="52"/>
          <w:highlight w:val="none"/>
        </w:rPr>
        <w:t>部门预算</w:t>
      </w:r>
    </w:p>
    <w:p>
      <w:pPr>
        <w:ind w:firstLine="1680"/>
        <w:jc w:val="center"/>
        <w:rPr>
          <w:color w:val="auto"/>
          <w:sz w:val="84"/>
          <w:szCs w:val="84"/>
          <w:highlight w:val="none"/>
        </w:rPr>
      </w:pPr>
    </w:p>
    <w:p>
      <w:pPr>
        <w:ind w:firstLine="1680"/>
        <w:jc w:val="center"/>
        <w:rPr>
          <w:color w:val="auto"/>
          <w:sz w:val="84"/>
          <w:szCs w:val="84"/>
          <w:highlight w:val="none"/>
        </w:rPr>
      </w:pPr>
    </w:p>
    <w:p>
      <w:pPr>
        <w:ind w:firstLine="1680"/>
        <w:jc w:val="center"/>
        <w:rPr>
          <w:color w:val="auto"/>
          <w:sz w:val="84"/>
          <w:szCs w:val="84"/>
          <w:highlight w:val="none"/>
        </w:rPr>
      </w:pPr>
    </w:p>
    <w:p>
      <w:pPr>
        <w:ind w:firstLine="1680"/>
        <w:jc w:val="center"/>
        <w:rPr>
          <w:color w:val="auto"/>
          <w:sz w:val="84"/>
          <w:szCs w:val="84"/>
          <w:highlight w:val="none"/>
        </w:rPr>
      </w:pPr>
    </w:p>
    <w:p>
      <w:pPr>
        <w:ind w:firstLine="1680"/>
        <w:jc w:val="center"/>
        <w:rPr>
          <w:color w:val="auto"/>
          <w:sz w:val="84"/>
          <w:szCs w:val="84"/>
          <w:highlight w:val="none"/>
        </w:rPr>
      </w:pPr>
    </w:p>
    <w:p>
      <w:pPr>
        <w:rPr>
          <w:color w:val="auto"/>
          <w:sz w:val="84"/>
          <w:szCs w:val="84"/>
          <w:highlight w:val="none"/>
        </w:rPr>
      </w:pPr>
    </w:p>
    <w:p>
      <w:pPr>
        <w:jc w:val="center"/>
        <w:rPr>
          <w:rFonts w:ascii="黑体" w:hAnsi="黑体" w:eastAsia="黑体"/>
          <w:color w:val="auto"/>
          <w:sz w:val="52"/>
          <w:szCs w:val="52"/>
          <w:highlight w:val="none"/>
        </w:rPr>
      </w:pPr>
      <w:r>
        <w:rPr>
          <w:rFonts w:hint="eastAsia" w:ascii="黑体" w:hAnsi="黑体" w:eastAsia="黑体"/>
          <w:color w:val="auto"/>
          <w:sz w:val="52"/>
          <w:szCs w:val="52"/>
          <w:highlight w:val="none"/>
        </w:rPr>
        <w:t>目录</w:t>
      </w:r>
    </w:p>
    <w:p>
      <w:pPr>
        <w:pStyle w:val="4"/>
        <w:numPr>
          <w:ilvl w:val="0"/>
          <w:numId w:val="1"/>
        </w:numPr>
        <w:ind w:firstLineChars="0"/>
        <w:jc w:val="left"/>
        <w:rPr>
          <w:rFonts w:ascii="黑体" w:hAnsi="黑体" w:eastAsia="黑体"/>
          <w:color w:val="auto"/>
          <w:sz w:val="32"/>
          <w:szCs w:val="32"/>
          <w:highlight w:val="none"/>
        </w:rPr>
      </w:pPr>
      <w:r>
        <w:rPr>
          <w:rFonts w:hint="eastAsia" w:ascii="黑体" w:hAnsi="黑体" w:eastAsia="黑体"/>
          <w:color w:val="auto"/>
          <w:sz w:val="32"/>
          <w:szCs w:val="32"/>
          <w:highlight w:val="none"/>
        </w:rPr>
        <w:t xml:space="preserve">  </w:t>
      </w:r>
      <w:r>
        <w:rPr>
          <w:rFonts w:hint="eastAsia" w:ascii="仿宋_GB2312" w:hAnsi="黑体" w:eastAsia="仿宋_GB2312" w:cs="仿宋_GB2312"/>
          <w:color w:val="auto"/>
          <w:sz w:val="32"/>
          <w:szCs w:val="32"/>
          <w:highlight w:val="none"/>
        </w:rPr>
        <w:t xml:space="preserve"> </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olor w:val="auto"/>
          <w:sz w:val="32"/>
          <w:szCs w:val="32"/>
          <w:highlight w:val="none"/>
        </w:rPr>
        <w:t>概况</w:t>
      </w:r>
    </w:p>
    <w:p>
      <w:pPr>
        <w:pStyle w:val="4"/>
        <w:numPr>
          <w:ilvl w:val="0"/>
          <w:numId w:val="2"/>
        </w:numPr>
        <w:ind w:firstLineChars="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主要职能</w:t>
      </w:r>
    </w:p>
    <w:p>
      <w:pPr>
        <w:pStyle w:val="4"/>
        <w:numPr>
          <w:ilvl w:val="0"/>
          <w:numId w:val="2"/>
        </w:numPr>
        <w:ind w:firstLineChars="0"/>
        <w:jc w:val="left"/>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部门预算单位构成</w:t>
      </w:r>
    </w:p>
    <w:p>
      <w:pPr>
        <w:pStyle w:val="4"/>
        <w:numPr>
          <w:ilvl w:val="0"/>
          <w:numId w:val="1"/>
        </w:numPr>
        <w:ind w:firstLineChars="0"/>
        <w:rPr>
          <w:rFonts w:ascii="黑体" w:hAnsi="黑体" w:eastAsia="黑体"/>
          <w:color w:val="auto"/>
          <w:sz w:val="32"/>
          <w:szCs w:val="32"/>
          <w:highlight w:val="none"/>
        </w:rPr>
      </w:pPr>
      <w:r>
        <w:rPr>
          <w:rFonts w:hint="eastAsia" w:ascii="黑体" w:hAnsi="黑体" w:eastAsia="黑体"/>
          <w:color w:val="auto"/>
          <w:sz w:val="32"/>
          <w:szCs w:val="32"/>
          <w:highlight w:val="none"/>
        </w:rPr>
        <w:t xml:space="preserve">  </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w:t>
      </w:r>
      <w:r>
        <w:rPr>
          <w:rFonts w:hint="eastAsia" w:ascii="黑体" w:hAnsi="黑体" w:eastAsia="黑体"/>
          <w:color w:val="auto"/>
          <w:sz w:val="32"/>
          <w:szCs w:val="32"/>
          <w:highlight w:val="none"/>
        </w:rPr>
        <w:t>年部门预</w:t>
      </w:r>
    </w:p>
    <w:p>
      <w:pPr>
        <w:pStyle w:val="4"/>
        <w:numPr>
          <w:ilvl w:val="0"/>
          <w:numId w:val="0"/>
        </w:numPr>
        <w:ind w:leftChars="0"/>
        <w:rPr>
          <w:rFonts w:ascii="黑体" w:hAnsi="黑体" w:eastAsia="黑体"/>
          <w:color w:val="auto"/>
          <w:sz w:val="32"/>
          <w:szCs w:val="32"/>
          <w:highlight w:val="none"/>
        </w:rPr>
      </w:pP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算表</w:t>
      </w:r>
    </w:p>
    <w:p>
      <w:pPr>
        <w:pStyle w:val="4"/>
        <w:numPr>
          <w:ilvl w:val="0"/>
          <w:numId w:val="3"/>
        </w:numPr>
        <w:ind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财政拨款收支总表</w:t>
      </w:r>
    </w:p>
    <w:p>
      <w:pPr>
        <w:pStyle w:val="4"/>
        <w:numPr>
          <w:ilvl w:val="0"/>
          <w:numId w:val="3"/>
        </w:numPr>
        <w:ind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一般公共预算支出表</w:t>
      </w:r>
    </w:p>
    <w:p>
      <w:pPr>
        <w:pStyle w:val="4"/>
        <w:numPr>
          <w:ilvl w:val="0"/>
          <w:numId w:val="3"/>
        </w:numPr>
        <w:ind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一般公共预算基本支出表</w:t>
      </w:r>
    </w:p>
    <w:p>
      <w:pPr>
        <w:pStyle w:val="4"/>
        <w:numPr>
          <w:ilvl w:val="0"/>
          <w:numId w:val="3"/>
        </w:numPr>
        <w:ind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一般公共预算“三公”经费支出表</w:t>
      </w:r>
    </w:p>
    <w:p>
      <w:pPr>
        <w:pStyle w:val="4"/>
        <w:numPr>
          <w:ilvl w:val="0"/>
          <w:numId w:val="3"/>
        </w:numPr>
        <w:ind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政府性基金预算支出表</w:t>
      </w:r>
    </w:p>
    <w:p>
      <w:pPr>
        <w:pStyle w:val="4"/>
        <w:numPr>
          <w:ilvl w:val="0"/>
          <w:numId w:val="3"/>
        </w:numPr>
        <w:ind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政府性基金预算“三公”经费支出表</w:t>
      </w:r>
    </w:p>
    <w:p>
      <w:pPr>
        <w:pStyle w:val="4"/>
        <w:numPr>
          <w:ilvl w:val="0"/>
          <w:numId w:val="3"/>
        </w:numPr>
        <w:ind w:firstLineChars="0"/>
        <w:rPr>
          <w:rFonts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国有资本经营预算支出表</w:t>
      </w:r>
    </w:p>
    <w:p>
      <w:pPr>
        <w:pStyle w:val="4"/>
        <w:numPr>
          <w:ilvl w:val="0"/>
          <w:numId w:val="3"/>
        </w:numPr>
        <w:ind w:firstLineChars="0"/>
        <w:jc w:val="left"/>
        <w:rPr>
          <w:rFonts w:ascii="黑体" w:hAnsi="黑体" w:eastAsia="黑体"/>
          <w:color w:val="auto"/>
          <w:sz w:val="32"/>
          <w:szCs w:val="32"/>
          <w:highlight w:val="none"/>
        </w:rPr>
      </w:pPr>
      <w:r>
        <w:rPr>
          <w:rFonts w:hint="eastAsia" w:ascii="仿宋_GB2312" w:hAnsi="仿宋_GB2312" w:eastAsia="仿宋_GB2312" w:cs="仿宋_GB2312"/>
          <w:color w:val="auto"/>
          <w:sz w:val="32"/>
          <w:szCs w:val="32"/>
          <w:highlight w:val="none"/>
        </w:rPr>
        <w:t>部门收支总表</w:t>
      </w:r>
    </w:p>
    <w:p>
      <w:pPr>
        <w:pStyle w:val="4"/>
        <w:numPr>
          <w:ilvl w:val="0"/>
          <w:numId w:val="3"/>
        </w:numPr>
        <w:ind w:firstLineChars="0"/>
        <w:jc w:val="left"/>
        <w:rPr>
          <w:rFonts w:ascii="黑体" w:hAnsi="黑体" w:eastAsia="黑体"/>
          <w:color w:val="auto"/>
          <w:sz w:val="32"/>
          <w:szCs w:val="32"/>
          <w:highlight w:val="none"/>
        </w:rPr>
      </w:pPr>
      <w:r>
        <w:rPr>
          <w:rFonts w:hint="eastAsia" w:ascii="仿宋_GB2312" w:hAnsi="仿宋_GB2312" w:eastAsia="仿宋_GB2312" w:cs="仿宋_GB2312"/>
          <w:color w:val="auto"/>
          <w:sz w:val="32"/>
          <w:szCs w:val="32"/>
          <w:highlight w:val="none"/>
        </w:rPr>
        <w:t>部门收入总表</w:t>
      </w:r>
    </w:p>
    <w:p>
      <w:pPr>
        <w:pStyle w:val="4"/>
        <w:numPr>
          <w:ilvl w:val="0"/>
          <w:numId w:val="3"/>
        </w:numPr>
        <w:ind w:firstLineChars="0"/>
        <w:jc w:val="left"/>
        <w:rPr>
          <w:rFonts w:ascii="黑体" w:hAnsi="黑体" w:eastAsia="黑体"/>
          <w:color w:val="auto"/>
          <w:sz w:val="32"/>
          <w:szCs w:val="32"/>
          <w:highlight w:val="none"/>
        </w:rPr>
      </w:pPr>
      <w:r>
        <w:rPr>
          <w:rFonts w:hint="eastAsia" w:ascii="仿宋_GB2312" w:hAnsi="仿宋_GB2312" w:eastAsia="仿宋_GB2312" w:cs="仿宋_GB2312"/>
          <w:color w:val="auto"/>
          <w:sz w:val="32"/>
          <w:szCs w:val="32"/>
          <w:highlight w:val="none"/>
        </w:rPr>
        <w:t>部门支出总表</w:t>
      </w:r>
    </w:p>
    <w:p>
      <w:pPr>
        <w:pStyle w:val="4"/>
        <w:numPr>
          <w:ilvl w:val="0"/>
          <w:numId w:val="0"/>
        </w:numPr>
        <w:ind w:leftChars="0"/>
        <w:jc w:val="left"/>
        <w:rPr>
          <w:rFonts w:ascii="黑体" w:hAnsi="黑体" w:eastAsia="黑体"/>
          <w:color w:val="auto"/>
          <w:sz w:val="32"/>
          <w:szCs w:val="32"/>
          <w:highlight w:val="none"/>
        </w:rPr>
      </w:pPr>
      <w:r>
        <w:rPr>
          <w:rFonts w:hint="eastAsia" w:ascii="仿宋_GB2312" w:hAnsi="仿宋_GB2312" w:eastAsia="仿宋_GB2312" w:cs="仿宋_GB2312"/>
          <w:color w:val="auto"/>
          <w:sz w:val="32"/>
          <w:szCs w:val="32"/>
          <w:highlight w:val="none"/>
          <w:lang w:eastAsia="zh-CN"/>
        </w:rPr>
        <w:t>十一、</w:t>
      </w:r>
      <w:r>
        <w:rPr>
          <w:rFonts w:hint="eastAsia" w:ascii="仿宋_GB2312" w:hAnsi="仿宋_GB2312" w:eastAsia="仿宋_GB2312" w:cs="仿宋_GB2312"/>
          <w:color w:val="auto"/>
          <w:sz w:val="32"/>
          <w:szCs w:val="32"/>
          <w:highlight w:val="none"/>
        </w:rPr>
        <w:t>项目支出绩效信息表</w:t>
      </w:r>
    </w:p>
    <w:p>
      <w:pPr>
        <w:pStyle w:val="4"/>
        <w:numPr>
          <w:ilvl w:val="0"/>
          <w:numId w:val="1"/>
        </w:numPr>
        <w:ind w:firstLineChars="0"/>
        <w:jc w:val="left"/>
        <w:rPr>
          <w:rFonts w:ascii="仿宋_GB2312" w:hAnsi="仿宋_GB2312" w:eastAsia="仿宋_GB2312" w:cs="仿宋_GB2312"/>
          <w:color w:val="auto"/>
          <w:sz w:val="32"/>
          <w:szCs w:val="32"/>
          <w:highlight w:val="none"/>
        </w:rPr>
      </w:pPr>
      <w:r>
        <w:rPr>
          <w:rFonts w:hint="eastAsia" w:ascii="黑体" w:hAnsi="黑体" w:eastAsia="黑体"/>
          <w:color w:val="auto"/>
          <w:sz w:val="32"/>
          <w:szCs w:val="32"/>
          <w:highlight w:val="none"/>
        </w:rPr>
        <w:t xml:space="preserve">  </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w:t>
      </w:r>
      <w:r>
        <w:rPr>
          <w:rFonts w:hint="eastAsia" w:ascii="黑体" w:hAnsi="黑体" w:eastAsia="黑体" w:cs="黑体"/>
          <w:color w:val="auto"/>
          <w:sz w:val="32"/>
          <w:szCs w:val="32"/>
          <w:highlight w:val="none"/>
        </w:rPr>
        <w:t>年</w:t>
      </w:r>
      <w:r>
        <w:rPr>
          <w:rFonts w:hint="eastAsia" w:ascii="黑体" w:hAnsi="黑体" w:eastAsia="黑体"/>
          <w:color w:val="auto"/>
          <w:sz w:val="32"/>
          <w:szCs w:val="32"/>
          <w:highlight w:val="none"/>
        </w:rPr>
        <w:t>部门预</w:t>
      </w:r>
    </w:p>
    <w:p>
      <w:pPr>
        <w:pStyle w:val="4"/>
        <w:numPr>
          <w:ilvl w:val="0"/>
          <w:numId w:val="0"/>
        </w:numPr>
        <w:ind w:leftChars="0"/>
        <w:jc w:val="left"/>
        <w:rPr>
          <w:rFonts w:ascii="仿宋_GB2312" w:hAnsi="仿宋_GB2312" w:eastAsia="仿宋_GB2312" w:cs="仿宋_GB2312"/>
          <w:color w:val="auto"/>
          <w:sz w:val="32"/>
          <w:szCs w:val="32"/>
          <w:highlight w:val="none"/>
        </w:rPr>
      </w:pPr>
      <w:r>
        <w:rPr>
          <w:rFonts w:hint="eastAsia" w:ascii="黑体" w:hAnsi="黑体" w:eastAsia="黑体"/>
          <w:color w:val="auto"/>
          <w:sz w:val="32"/>
          <w:szCs w:val="32"/>
          <w:highlight w:val="none"/>
          <w:lang w:val="en-US" w:eastAsia="zh-CN"/>
        </w:rPr>
        <w:t xml:space="preserve">          </w:t>
      </w:r>
      <w:r>
        <w:rPr>
          <w:rFonts w:hint="eastAsia" w:ascii="黑体" w:hAnsi="黑体" w:eastAsia="黑体"/>
          <w:color w:val="auto"/>
          <w:sz w:val="32"/>
          <w:szCs w:val="32"/>
          <w:highlight w:val="none"/>
        </w:rPr>
        <w:t>算情况说明</w:t>
      </w:r>
    </w:p>
    <w:p>
      <w:pPr>
        <w:pStyle w:val="4"/>
        <w:numPr>
          <w:ilvl w:val="0"/>
          <w:numId w:val="1"/>
        </w:numPr>
        <w:ind w:firstLineChars="0"/>
        <w:jc w:val="left"/>
        <w:rPr>
          <w:rFonts w:ascii="仿宋_GB2312" w:hAnsi="仿宋_GB2312" w:eastAsia="仿宋_GB2312" w:cs="仿宋_GB2312"/>
          <w:color w:val="auto"/>
          <w:sz w:val="32"/>
          <w:szCs w:val="32"/>
          <w:highlight w:val="none"/>
        </w:rPr>
      </w:pPr>
      <w:r>
        <w:rPr>
          <w:rFonts w:hint="eastAsia" w:ascii="黑体" w:hAnsi="黑体" w:eastAsia="黑体"/>
          <w:color w:val="auto"/>
          <w:sz w:val="32"/>
          <w:szCs w:val="32"/>
          <w:highlight w:val="none"/>
        </w:rPr>
        <w:t xml:space="preserve">   名词解释</w:t>
      </w:r>
    </w:p>
    <w:p>
      <w:pPr>
        <w:pStyle w:val="4"/>
        <w:numPr>
          <w:ilvl w:val="0"/>
          <w:numId w:val="4"/>
        </w:numPr>
        <w:ind w:firstLineChars="0"/>
        <w:jc w:val="center"/>
        <w:rPr>
          <w:rFonts w:ascii="仿宋_GB2312" w:hAnsi="仿宋_GB2312" w:eastAsia="仿宋_GB2312" w:cs="仿宋_GB2312"/>
          <w:color w:val="auto"/>
          <w:sz w:val="32"/>
          <w:szCs w:val="32"/>
          <w:highlight w:val="none"/>
        </w:rPr>
      </w:pPr>
      <w:r>
        <w:rPr>
          <w:rFonts w:hint="eastAsia" w:ascii="黑体" w:hAnsi="黑体" w:eastAsia="黑体"/>
          <w:color w:val="auto"/>
          <w:sz w:val="32"/>
          <w:szCs w:val="32"/>
          <w:highlight w:val="none"/>
        </w:rPr>
        <w:t xml:space="preserve">  </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olor w:val="auto"/>
          <w:sz w:val="32"/>
          <w:szCs w:val="32"/>
          <w:highlight w:val="none"/>
        </w:rPr>
        <w:t>概况</w:t>
      </w:r>
    </w:p>
    <w:p>
      <w:pPr>
        <w:jc w:val="left"/>
        <w:rPr>
          <w:rFonts w:ascii="仿宋_GB2312" w:hAnsi="仿宋_GB2312" w:eastAsia="仿宋_GB2312" w:cs="仿宋_GB2312"/>
          <w:color w:val="auto"/>
          <w:sz w:val="32"/>
          <w:szCs w:val="32"/>
          <w:highlight w:val="none"/>
        </w:rPr>
      </w:pP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一、</w:t>
      </w:r>
      <w:r>
        <w:rPr>
          <w:rFonts w:hint="eastAsia" w:ascii="黑体" w:hAnsi="黑体" w:eastAsia="黑体" w:cs="仿宋_GB2312"/>
          <w:color w:val="auto"/>
          <w:sz w:val="32"/>
          <w:szCs w:val="32"/>
          <w:highlight w:val="none"/>
        </w:rPr>
        <w:t>主要职能</w:t>
      </w:r>
    </w:p>
    <w:p>
      <w:pPr>
        <w:jc w:val="left"/>
        <w:rPr>
          <w:rFonts w:hint="eastAsia" w:ascii="仿宋_GB2312" w:hAnsi="黑体" w:eastAsia="仿宋_GB2312" w:cs="仿宋_GB2312"/>
          <w:color w:val="auto"/>
          <w:sz w:val="32"/>
          <w:szCs w:val="32"/>
          <w:highlight w:val="none"/>
          <w:lang w:val="en-US" w:eastAsia="zh-CN"/>
        </w:rPr>
      </w:pPr>
      <w:r>
        <w:rPr>
          <w:rFonts w:hint="eastAsia" w:ascii="仿宋_GB2312" w:hAnsi="黑体" w:eastAsia="仿宋_GB2312" w:cs="仿宋_GB2312"/>
          <w:color w:val="auto"/>
          <w:sz w:val="32"/>
          <w:szCs w:val="32"/>
          <w:highlight w:val="none"/>
          <w:lang w:val="en-US" w:eastAsia="zh-CN"/>
        </w:rPr>
        <w:t xml:space="preserve">    三亚市综合行政执法局海棠分局为三亚市综合行政执法局派出机构，主要负责辖区内旅游、农业农村（不含渔业部分）、应急管理、自然资源和规划（不含海洋部分）、住房和城乡建设、林业、人力资源和社会保障、教育、民政、人防、综合行政执法、宗教等领域的行政执法工作。</w:t>
      </w:r>
    </w:p>
    <w:p>
      <w:pPr>
        <w:pStyle w:val="4"/>
        <w:keepNext w:val="0"/>
        <w:keepLines w:val="0"/>
        <w:pageBreakBefore w:val="0"/>
        <w:widowControl w:val="0"/>
        <w:numPr>
          <w:ilvl w:val="0"/>
          <w:numId w:val="0"/>
        </w:numPr>
        <w:kinsoku/>
        <w:wordWrap/>
        <w:overflowPunct/>
        <w:topLinePunct w:val="0"/>
        <w:autoSpaceDE/>
        <w:autoSpaceDN/>
        <w:bidi w:val="0"/>
        <w:adjustRightInd/>
        <w:snapToGrid/>
        <w:ind w:leftChars="0" w:firstLine="640" w:firstLineChars="200"/>
        <w:jc w:val="left"/>
        <w:textAlignment w:val="auto"/>
        <w:rPr>
          <w:rFonts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二、</w:t>
      </w:r>
      <w:r>
        <w:rPr>
          <w:rFonts w:hint="eastAsia" w:ascii="黑体" w:hAnsi="黑体" w:eastAsia="黑体" w:cs="仿宋_GB2312"/>
          <w:color w:val="auto"/>
          <w:sz w:val="32"/>
          <w:szCs w:val="32"/>
          <w:highlight w:val="none"/>
        </w:rPr>
        <w:t>部门预算单位构成</w:t>
      </w:r>
    </w:p>
    <w:p>
      <w:pPr>
        <w:jc w:val="left"/>
        <w:rPr>
          <w:rFonts w:ascii="仿宋_GB2312" w:hAnsi="黑体" w:eastAsia="仿宋_GB2312" w:cs="仿宋_GB2312"/>
          <w:color w:val="auto"/>
          <w:sz w:val="32"/>
          <w:szCs w:val="32"/>
          <w:highlight w:val="none"/>
        </w:rPr>
      </w:pPr>
      <w:r>
        <w:rPr>
          <w:rFonts w:hint="eastAsia" w:ascii="仿宋_GB2312" w:hAnsi="黑体" w:eastAsia="仿宋_GB2312" w:cs="仿宋_GB2312"/>
          <w:color w:val="auto"/>
          <w:sz w:val="32"/>
          <w:szCs w:val="32"/>
          <w:highlight w:val="none"/>
          <w:lang w:val="en-US" w:eastAsia="zh-CN"/>
        </w:rPr>
        <w:t xml:space="preserve">    </w:t>
      </w:r>
      <w:r>
        <w:rPr>
          <w:rFonts w:hint="eastAsia" w:ascii="仿宋_GB2312" w:hAnsi="黑体" w:eastAsia="仿宋_GB2312" w:cs="仿宋_GB2312"/>
          <w:color w:val="auto"/>
          <w:sz w:val="32"/>
          <w:szCs w:val="32"/>
          <w:highlight w:val="none"/>
        </w:rPr>
        <w:t>纳入</w:t>
      </w: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s="仿宋_GB2312"/>
          <w:color w:val="auto"/>
          <w:sz w:val="32"/>
          <w:szCs w:val="32"/>
          <w:highlight w:val="none"/>
        </w:rPr>
        <w:t>年部门预算编制范围的二级预算单位包括：</w:t>
      </w:r>
    </w:p>
    <w:p>
      <w:pPr>
        <w:keepNext w:val="0"/>
        <w:keepLines w:val="0"/>
        <w:pageBreakBefore w:val="0"/>
        <w:widowControl w:val="0"/>
        <w:kinsoku/>
        <w:wordWrap/>
        <w:overflowPunct/>
        <w:topLinePunct w:val="0"/>
        <w:autoSpaceDE/>
        <w:autoSpaceDN/>
        <w:bidi w:val="0"/>
        <w:adjustRightInd/>
        <w:snapToGrid/>
        <w:spacing w:line="578" w:lineRule="exact"/>
        <w:ind w:left="0" w:leftChars="0" w:right="0" w:rightChars="0"/>
        <w:jc w:val="left"/>
        <w:textAlignment w:val="auto"/>
        <w:rPr>
          <w:rFonts w:hint="eastAsia" w:ascii="仿宋_GB2312" w:hAnsi="黑体" w:eastAsia="仿宋_GB2312" w:cs="仿宋_GB2312"/>
          <w:color w:val="auto"/>
          <w:sz w:val="32"/>
          <w:szCs w:val="32"/>
          <w:highlight w:val="none"/>
          <w:lang w:val="en-US" w:eastAsia="zh-CN"/>
        </w:rPr>
      </w:pPr>
      <w:r>
        <w:rPr>
          <w:rFonts w:hint="eastAsia" w:ascii="仿宋_GB2312" w:hAnsi="黑体" w:eastAsia="仿宋_GB2312" w:cs="仿宋_GB2312"/>
          <w:color w:val="auto"/>
          <w:sz w:val="32"/>
          <w:szCs w:val="32"/>
          <w:highlight w:val="none"/>
          <w:lang w:val="en-US" w:eastAsia="zh-CN"/>
        </w:rPr>
        <w:t xml:space="preserve">    三亚市综合行政执法局海棠分局本级，2026年部门预算编制范围无二级预算单位。</w:t>
      </w:r>
    </w:p>
    <w:p>
      <w:pPr>
        <w:ind w:firstLine="640" w:firstLineChars="200"/>
        <w:rPr>
          <w:rFonts w:hint="eastAsia" w:ascii="黑体" w:hAnsi="黑体" w:eastAsia="黑体"/>
          <w:color w:val="auto"/>
          <w:sz w:val="32"/>
          <w:szCs w:val="32"/>
          <w:highlight w:val="none"/>
        </w:rPr>
      </w:pPr>
    </w:p>
    <w:p>
      <w:pPr>
        <w:ind w:firstLine="640" w:firstLineChars="20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 xml:space="preserve">第二部分 </w:t>
      </w:r>
      <w:r>
        <w:rPr>
          <w:rFonts w:hint="eastAsia" w:ascii="仿宋_GB2312" w:hAnsi="黑体" w:eastAsia="仿宋_GB2312" w:cs="仿宋_GB2312"/>
          <w:color w:val="auto"/>
          <w:sz w:val="32"/>
          <w:szCs w:val="32"/>
          <w:highlight w:val="none"/>
        </w:rPr>
        <w:t xml:space="preserve"> </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w:t>
      </w:r>
      <w:r>
        <w:rPr>
          <w:rFonts w:hint="eastAsia" w:ascii="黑体" w:hAnsi="黑体" w:eastAsia="黑体"/>
          <w:color w:val="auto"/>
          <w:sz w:val="32"/>
          <w:szCs w:val="32"/>
          <w:highlight w:val="none"/>
        </w:rPr>
        <w:t>年</w:t>
      </w:r>
    </w:p>
    <w:p>
      <w:pPr>
        <w:ind w:firstLine="640" w:firstLineChars="200"/>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部门预算表</w:t>
      </w:r>
    </w:p>
    <w:p>
      <w:pPr>
        <w:ind w:left="800"/>
        <w:jc w:val="left"/>
        <w:rPr>
          <w:rFonts w:ascii="黑体" w:hAnsi="黑体" w:eastAsia="黑体"/>
          <w:color w:val="auto"/>
          <w:sz w:val="32"/>
          <w:szCs w:val="32"/>
          <w:highlight w:val="none"/>
        </w:rPr>
      </w:pPr>
    </w:p>
    <w:p>
      <w:pPr>
        <w:ind w:left="800"/>
        <w:jc w:val="center"/>
        <w:rPr>
          <w:rFonts w:ascii="仿宋_GB2312" w:hAnsi="黑体" w:eastAsia="仿宋_GB2312"/>
          <w:b/>
          <w:color w:val="auto"/>
          <w:sz w:val="32"/>
          <w:szCs w:val="32"/>
          <w:highlight w:val="none"/>
        </w:rPr>
      </w:pPr>
      <w:r>
        <w:rPr>
          <w:rFonts w:hint="eastAsia" w:ascii="仿宋_GB2312" w:hAnsi="黑体" w:eastAsia="仿宋_GB2312"/>
          <w:b/>
          <w:color w:val="auto"/>
          <w:sz w:val="32"/>
          <w:szCs w:val="32"/>
          <w:highlight w:val="none"/>
        </w:rPr>
        <w:t>（此部分内容即为部门预算公开表）</w:t>
      </w:r>
    </w:p>
    <w:p>
      <w:pPr>
        <w:rPr>
          <w:rFonts w:ascii="黑体" w:hAnsi="黑体" w:eastAsia="黑体"/>
          <w:color w:val="auto"/>
          <w:sz w:val="32"/>
          <w:szCs w:val="32"/>
          <w:highlight w:val="none"/>
        </w:rPr>
      </w:pPr>
    </w:p>
    <w:p>
      <w:pPr>
        <w:ind w:firstLine="480" w:firstLineChars="150"/>
        <w:rPr>
          <w:rFonts w:hint="eastAsia" w:ascii="黑体" w:hAnsi="黑体" w:eastAsia="黑体" w:cs="黑体"/>
          <w:color w:val="auto"/>
          <w:sz w:val="32"/>
          <w:szCs w:val="32"/>
          <w:highlight w:val="none"/>
        </w:rPr>
      </w:pPr>
      <w:r>
        <w:rPr>
          <w:rFonts w:hint="eastAsia" w:ascii="黑体" w:hAnsi="黑体" w:eastAsia="黑体"/>
          <w:color w:val="auto"/>
          <w:sz w:val="32"/>
          <w:szCs w:val="32"/>
          <w:highlight w:val="none"/>
        </w:rPr>
        <w:t xml:space="preserve">第三部分   </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w:t>
      </w:r>
      <w:r>
        <w:rPr>
          <w:rFonts w:hint="eastAsia" w:ascii="黑体" w:hAnsi="黑体" w:eastAsia="黑体" w:cs="黑体"/>
          <w:color w:val="auto"/>
          <w:sz w:val="32"/>
          <w:szCs w:val="32"/>
          <w:highlight w:val="none"/>
        </w:rPr>
        <w:t>年</w:t>
      </w:r>
    </w:p>
    <w:p>
      <w:pPr>
        <w:ind w:firstLine="480" w:firstLineChars="150"/>
        <w:jc w:val="center"/>
        <w:rPr>
          <w:rFonts w:ascii="黑体" w:hAnsi="黑体" w:eastAsia="黑体"/>
          <w:color w:val="auto"/>
          <w:sz w:val="32"/>
          <w:szCs w:val="32"/>
          <w:highlight w:val="none"/>
        </w:rPr>
      </w:pPr>
      <w:r>
        <w:rPr>
          <w:rFonts w:hint="eastAsia" w:ascii="黑体" w:hAnsi="黑体" w:eastAsia="黑体"/>
          <w:color w:val="auto"/>
          <w:sz w:val="32"/>
          <w:szCs w:val="32"/>
          <w:highlight w:val="none"/>
        </w:rPr>
        <w:t>部门预算情况说明</w:t>
      </w:r>
    </w:p>
    <w:p>
      <w:pPr>
        <w:jc w:val="center"/>
        <w:rPr>
          <w:rFonts w:ascii="黑体" w:hAnsi="黑体" w:eastAsia="黑体"/>
          <w:color w:val="auto"/>
          <w:sz w:val="32"/>
          <w:szCs w:val="32"/>
          <w:highlight w:val="none"/>
        </w:rPr>
      </w:pPr>
    </w:p>
    <w:p>
      <w:pPr>
        <w:ind w:firstLine="640" w:firstLineChars="200"/>
        <w:jc w:val="left"/>
        <w:rPr>
          <w:rFonts w:ascii="黑体" w:hAnsi="黑体" w:eastAsia="黑体"/>
          <w:color w:val="auto"/>
          <w:sz w:val="32"/>
          <w:szCs w:val="32"/>
          <w:highlight w:val="none"/>
        </w:rPr>
      </w:pPr>
      <w:r>
        <w:rPr>
          <w:rFonts w:hint="eastAsia" w:ascii="黑体" w:hAnsi="黑体" w:eastAsia="黑体"/>
          <w:color w:val="auto"/>
          <w:sz w:val="32"/>
          <w:szCs w:val="32"/>
          <w:highlight w:val="none"/>
        </w:rPr>
        <w:t>一、关于</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w:t>
      </w:r>
      <w:r>
        <w:rPr>
          <w:rFonts w:hint="eastAsia" w:ascii="黑体" w:hAnsi="黑体" w:eastAsia="黑体" w:cs="黑体"/>
          <w:color w:val="auto"/>
          <w:sz w:val="32"/>
          <w:szCs w:val="32"/>
          <w:highlight w:val="none"/>
        </w:rPr>
        <w:t>年财政拨款收支预算情况的总体说明</w:t>
      </w:r>
    </w:p>
    <w:p>
      <w:pPr>
        <w:ind w:firstLine="640" w:firstLineChars="200"/>
        <w:jc w:val="left"/>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三亚市综合行政执法局海棠分局</w:t>
      </w:r>
      <w:r>
        <w:rPr>
          <w:rFonts w:hint="eastAsia" w:ascii="仿宋_GB2312" w:hAnsi="仿宋_GB2312" w:eastAsia="仿宋_GB2312" w:cs="仿宋_GB2312"/>
          <w:color w:val="auto"/>
          <w:sz w:val="32"/>
          <w:szCs w:val="32"/>
          <w:highlight w:val="none"/>
          <w:lang w:val="en-US" w:eastAsia="zh-CN"/>
        </w:rPr>
        <w:t>2026年</w:t>
      </w:r>
      <w:r>
        <w:rPr>
          <w:rFonts w:hint="eastAsia" w:ascii="仿宋_GB2312" w:hAnsi="仿宋_GB2312" w:eastAsia="仿宋_GB2312" w:cs="仿宋_GB2312"/>
          <w:color w:val="auto"/>
          <w:sz w:val="32"/>
          <w:szCs w:val="32"/>
          <w:highlight w:val="none"/>
        </w:rPr>
        <w:t>财政拨款收支总预算7015.70万元。其中，收入总计7015.70万元，包括一般公共预算本年收入7010.69万元、上年结转</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.01万元，政府性基金预算本年收入</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万元、上年结转</w:t>
      </w:r>
      <w:r>
        <w:rPr>
          <w:rFonts w:hint="eastAsia" w:ascii="仿宋_GB2312" w:hAnsi="仿宋_GB2312" w:eastAsia="仿宋_GB2312" w:cs="仿宋_GB2312"/>
          <w:color w:val="auto"/>
          <w:sz w:val="32"/>
          <w:szCs w:val="32"/>
          <w:highlight w:val="none"/>
          <w:lang w:val="en-US" w:eastAsia="zh-CN"/>
        </w:rPr>
        <w:t>5.00</w:t>
      </w:r>
      <w:r>
        <w:rPr>
          <w:rFonts w:hint="eastAsia" w:ascii="仿宋_GB2312" w:hAnsi="仿宋_GB2312" w:eastAsia="仿宋_GB2312" w:cs="仿宋_GB2312"/>
          <w:color w:val="auto"/>
          <w:sz w:val="32"/>
          <w:szCs w:val="32"/>
          <w:highlight w:val="none"/>
        </w:rPr>
        <w:t>万元；支出总计701</w:t>
      </w:r>
      <w:r>
        <w:rPr>
          <w:rFonts w:hint="eastAsia" w:ascii="仿宋_GB2312" w:hAnsi="仿宋_GB2312" w:eastAsia="仿宋_GB2312" w:cs="仿宋_GB2312"/>
          <w:color w:val="auto"/>
          <w:sz w:val="32"/>
          <w:szCs w:val="32"/>
          <w:highlight w:val="none"/>
          <w:lang w:val="en-US" w:eastAsia="zh-CN"/>
        </w:rPr>
        <w:t>5.70</w:t>
      </w:r>
      <w:r>
        <w:rPr>
          <w:rFonts w:hint="eastAsia" w:ascii="仿宋_GB2312" w:hAnsi="仿宋_GB2312" w:eastAsia="仿宋_GB2312" w:cs="仿宋_GB2312"/>
          <w:color w:val="auto"/>
          <w:sz w:val="32"/>
          <w:szCs w:val="32"/>
          <w:highlight w:val="none"/>
        </w:rPr>
        <w:t>万元，包括社会保障和就业支出139.09万元、卫生健康支出112.91</w:t>
      </w:r>
      <w:r>
        <w:rPr>
          <w:rFonts w:hint="eastAsia" w:ascii="仿宋_GB2312" w:hAnsi="仿宋_GB2312" w:eastAsia="仿宋_GB2312" w:cs="仿宋_GB2312"/>
          <w:color w:val="auto"/>
          <w:sz w:val="32"/>
          <w:szCs w:val="32"/>
          <w:highlight w:val="none"/>
          <w:lang w:eastAsia="zh-CN"/>
        </w:rPr>
        <w:t>万元、城乡社区支出6678.54万元、住房保障支出85.16万元</w:t>
      </w:r>
      <w:r>
        <w:rPr>
          <w:rFonts w:hint="eastAsia" w:ascii="仿宋_GB2312" w:hAnsi="仿宋_GB2312" w:eastAsia="仿宋_GB2312" w:cs="仿宋_GB2312"/>
          <w:color w:val="auto"/>
          <w:sz w:val="32"/>
          <w:szCs w:val="32"/>
          <w:highlight w:val="none"/>
        </w:rPr>
        <w:t>，结转下年</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p>
    <w:p>
      <w:pPr>
        <w:ind w:firstLine="640"/>
        <w:jc w:val="left"/>
        <w:rPr>
          <w:rFonts w:ascii="黑体" w:hAnsi="黑体" w:eastAsia="黑体"/>
          <w:color w:val="auto"/>
          <w:sz w:val="32"/>
          <w:szCs w:val="32"/>
          <w:highlight w:val="none"/>
        </w:rPr>
      </w:pPr>
      <w:r>
        <w:rPr>
          <w:rFonts w:hint="eastAsia" w:ascii="黑体" w:hAnsi="黑体" w:eastAsia="黑体"/>
          <w:color w:val="auto"/>
          <w:sz w:val="32"/>
          <w:szCs w:val="32"/>
          <w:highlight w:val="none"/>
        </w:rPr>
        <w:t>二、关于</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w:t>
      </w:r>
      <w:r>
        <w:rPr>
          <w:rFonts w:hint="eastAsia" w:ascii="黑体" w:hAnsi="黑体" w:eastAsia="黑体" w:cs="黑体"/>
          <w:color w:val="auto"/>
          <w:sz w:val="32"/>
          <w:szCs w:val="32"/>
          <w:highlight w:val="none"/>
        </w:rPr>
        <w:t>年一般公共预算当年拨款情况说明</w:t>
      </w:r>
    </w:p>
    <w:p>
      <w:p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（一）一般公共预算当年规模变化情况</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一般公共预算当年拨款</w:t>
      </w:r>
      <w:r>
        <w:rPr>
          <w:rFonts w:hint="eastAsia" w:ascii="仿宋_GB2312" w:hAnsi="仿宋_GB2312" w:eastAsia="仿宋_GB2312" w:cs="仿宋_GB2312"/>
          <w:color w:val="auto"/>
          <w:sz w:val="32"/>
          <w:szCs w:val="32"/>
          <w:highlight w:val="none"/>
        </w:rPr>
        <w:t>7010.</w:t>
      </w:r>
      <w:r>
        <w:rPr>
          <w:rFonts w:hint="eastAsia" w:ascii="仿宋_GB2312" w:hAnsi="仿宋_GB2312" w:eastAsia="仿宋_GB2312" w:cs="仿宋_GB2312"/>
          <w:color w:val="auto"/>
          <w:sz w:val="32"/>
          <w:szCs w:val="32"/>
          <w:highlight w:val="none"/>
          <w:lang w:val="en-US" w:eastAsia="zh-CN"/>
        </w:rPr>
        <w:t>7</w:t>
      </w:r>
      <w:r>
        <w:rPr>
          <w:rFonts w:hint="eastAsia" w:ascii="仿宋_GB2312" w:hAnsi="黑体" w:eastAsia="仿宋_GB2312"/>
          <w:color w:val="auto"/>
          <w:sz w:val="32"/>
          <w:szCs w:val="32"/>
          <w:highlight w:val="none"/>
        </w:rPr>
        <w:t>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610.75</w:t>
      </w:r>
      <w:r>
        <w:rPr>
          <w:rFonts w:hint="eastAsia" w:ascii="仿宋_GB2312" w:hAnsi="黑体" w:eastAsia="仿宋_GB2312"/>
          <w:color w:val="auto"/>
          <w:sz w:val="32"/>
          <w:szCs w:val="32"/>
          <w:highlight w:val="none"/>
        </w:rPr>
        <w:t>万元，主要是增加安排经费用于支付我单位已完成移交的园林环卫职责相关的历史遗留项目的费用</w:t>
      </w:r>
      <w:r>
        <w:rPr>
          <w:rFonts w:hint="eastAsia" w:ascii="仿宋_GB2312" w:hAnsi="黑体" w:eastAsia="仿宋_GB2312"/>
          <w:color w:val="auto"/>
          <w:sz w:val="32"/>
          <w:szCs w:val="32"/>
          <w:highlight w:val="none"/>
          <w:lang w:eastAsia="zh-CN"/>
        </w:rPr>
        <w:t>。</w:t>
      </w:r>
    </w:p>
    <w:p>
      <w:p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（二）一般公共预算当年拨款结构情况</w:t>
      </w:r>
    </w:p>
    <w:p>
      <w:pPr>
        <w:ind w:firstLine="800" w:firstLineChars="250"/>
        <w:rPr>
          <w:rFonts w:hint="eastAsia" w:ascii="仿宋_GB2312" w:hAnsi="黑体"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rPr>
        <w:t>社会保障和就业支出139.09万元</w:t>
      </w:r>
      <w:r>
        <w:rPr>
          <w:rFonts w:hint="eastAsia" w:ascii="仿宋_GB2312" w:hAnsi="仿宋_GB2312" w:eastAsia="仿宋_GB2312" w:cs="仿宋_GB2312"/>
          <w:color w:val="auto"/>
          <w:sz w:val="32"/>
          <w:szCs w:val="32"/>
          <w:highlight w:val="none"/>
          <w:lang w:eastAsia="zh-CN"/>
        </w:rPr>
        <w:t>，占</w:t>
      </w:r>
      <w:r>
        <w:rPr>
          <w:rFonts w:hint="eastAsia" w:ascii="仿宋_GB2312" w:hAnsi="仿宋_GB2312" w:eastAsia="仿宋_GB2312" w:cs="仿宋_GB2312"/>
          <w:color w:val="auto"/>
          <w:sz w:val="32"/>
          <w:szCs w:val="32"/>
          <w:highlight w:val="none"/>
          <w:lang w:val="en-US" w:eastAsia="zh-CN"/>
        </w:rPr>
        <w:t>1.984%；</w:t>
      </w:r>
      <w:r>
        <w:rPr>
          <w:rFonts w:hint="eastAsia" w:ascii="仿宋_GB2312" w:hAnsi="仿宋_GB2312" w:eastAsia="仿宋_GB2312" w:cs="仿宋_GB2312"/>
          <w:color w:val="auto"/>
          <w:sz w:val="32"/>
          <w:szCs w:val="32"/>
          <w:highlight w:val="none"/>
        </w:rPr>
        <w:t>卫生健康支出112.91</w:t>
      </w:r>
      <w:r>
        <w:rPr>
          <w:rFonts w:hint="eastAsia" w:ascii="仿宋_GB2312" w:hAnsi="仿宋_GB2312" w:eastAsia="仿宋_GB2312" w:cs="仿宋_GB2312"/>
          <w:color w:val="auto"/>
          <w:sz w:val="32"/>
          <w:szCs w:val="32"/>
          <w:highlight w:val="none"/>
          <w:lang w:eastAsia="zh-CN"/>
        </w:rPr>
        <w:t>万元，占</w:t>
      </w:r>
      <w:r>
        <w:rPr>
          <w:rFonts w:hint="eastAsia" w:ascii="仿宋_GB2312" w:hAnsi="仿宋_GB2312" w:eastAsia="仿宋_GB2312" w:cs="仿宋_GB2312"/>
          <w:color w:val="auto"/>
          <w:sz w:val="32"/>
          <w:szCs w:val="32"/>
          <w:highlight w:val="none"/>
          <w:lang w:val="en-US" w:eastAsia="zh-CN"/>
        </w:rPr>
        <w:t>1.611%；</w:t>
      </w:r>
      <w:r>
        <w:rPr>
          <w:rFonts w:hint="eastAsia" w:ascii="仿宋_GB2312" w:hAnsi="仿宋_GB2312" w:eastAsia="仿宋_GB2312" w:cs="仿宋_GB2312"/>
          <w:color w:val="auto"/>
          <w:sz w:val="32"/>
          <w:szCs w:val="32"/>
          <w:highlight w:val="none"/>
          <w:lang w:eastAsia="zh-CN"/>
        </w:rPr>
        <w:t>城乡社区支出6673.54万元，占</w:t>
      </w:r>
      <w:r>
        <w:rPr>
          <w:rFonts w:hint="eastAsia" w:ascii="仿宋_GB2312" w:hAnsi="仿宋_GB2312" w:eastAsia="仿宋_GB2312" w:cs="仿宋_GB2312"/>
          <w:color w:val="auto"/>
          <w:sz w:val="32"/>
          <w:szCs w:val="32"/>
          <w:highlight w:val="none"/>
          <w:lang w:val="en-US" w:eastAsia="zh-CN"/>
        </w:rPr>
        <w:t>95.19%；</w:t>
      </w:r>
      <w:r>
        <w:rPr>
          <w:rFonts w:hint="eastAsia" w:ascii="仿宋_GB2312" w:hAnsi="仿宋_GB2312" w:eastAsia="仿宋_GB2312" w:cs="仿宋_GB2312"/>
          <w:color w:val="auto"/>
          <w:sz w:val="32"/>
          <w:szCs w:val="32"/>
          <w:highlight w:val="none"/>
          <w:lang w:eastAsia="zh-CN"/>
        </w:rPr>
        <w:t>住房保障支出85.16万元，占</w:t>
      </w:r>
      <w:r>
        <w:rPr>
          <w:rFonts w:hint="eastAsia" w:ascii="仿宋_GB2312" w:hAnsi="仿宋_GB2312" w:eastAsia="仿宋_GB2312" w:cs="仿宋_GB2312"/>
          <w:color w:val="auto"/>
          <w:sz w:val="32"/>
          <w:szCs w:val="32"/>
          <w:highlight w:val="none"/>
          <w:lang w:val="en-US" w:eastAsia="zh-CN"/>
        </w:rPr>
        <w:t>1.215%。</w:t>
      </w:r>
    </w:p>
    <w:p>
      <w:p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78" w:lineRule="exact"/>
        <w:ind w:right="0" w:rightChars="0" w:firstLine="640" w:firstLineChars="200"/>
        <w:textAlignment w:val="auto"/>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rPr>
        <w:t>1.社会保障和就业</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（类）行政事业单位养老</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（款）机关事业单位基本养老保险缴费</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年预算数为92.72万元，比上年预算数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1.18</w:t>
      </w:r>
      <w:r>
        <w:rPr>
          <w:rFonts w:hint="eastAsia" w:ascii="仿宋_GB2312" w:hAnsi="黑体" w:eastAsia="仿宋_GB2312"/>
          <w:color w:val="auto"/>
          <w:sz w:val="32"/>
          <w:szCs w:val="32"/>
          <w:highlight w:val="none"/>
        </w:rPr>
        <w:t>万元，主要是</w:t>
      </w:r>
      <w:r>
        <w:rPr>
          <w:rFonts w:hint="eastAsia" w:ascii="仿宋_GB2312" w:hAnsi="仿宋_GB2312" w:eastAsia="仿宋_GB2312" w:cs="仿宋_GB2312"/>
          <w:color w:val="auto"/>
          <w:sz w:val="32"/>
          <w:szCs w:val="32"/>
          <w:highlight w:val="none"/>
          <w:lang w:val="en-US" w:eastAsia="zh-CN"/>
        </w:rPr>
        <w:t>2025年的在编人员人数发生变动，因此，申请2026年预算时，相应的养老保险缴费支出的预算增加</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2.</w:t>
      </w:r>
      <w:r>
        <w:rPr>
          <w:rFonts w:hint="eastAsia" w:ascii="仿宋_GB2312" w:hAnsi="黑体" w:eastAsia="仿宋_GB2312" w:cs="仿宋_GB2312"/>
          <w:color w:val="auto"/>
          <w:sz w:val="32"/>
          <w:szCs w:val="32"/>
          <w:highlight w:val="none"/>
        </w:rPr>
        <w:t>社会保障和就业</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（类）行政事业单位养老</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（款）机关事业单位职业年金缴费</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年预算数为46.36万元，比上年预算数</w:t>
      </w:r>
      <w:r>
        <w:rPr>
          <w:rFonts w:hint="eastAsia" w:ascii="仿宋_GB2312" w:hAnsi="黑体" w:eastAsia="仿宋_GB2312" w:cs="仿宋_GB2312"/>
          <w:color w:val="auto"/>
          <w:sz w:val="32"/>
          <w:szCs w:val="32"/>
          <w:highlight w:val="none"/>
          <w:lang w:eastAsia="zh-CN"/>
        </w:rPr>
        <w:t>增加</w:t>
      </w:r>
      <w:r>
        <w:rPr>
          <w:rFonts w:hint="eastAsia" w:ascii="仿宋_GB2312" w:hAnsi="黑体" w:eastAsia="仿宋_GB2312" w:cs="仿宋_GB2312"/>
          <w:color w:val="auto"/>
          <w:sz w:val="32"/>
          <w:szCs w:val="32"/>
          <w:highlight w:val="none"/>
          <w:lang w:val="en-US" w:eastAsia="zh-CN"/>
        </w:rPr>
        <w:t>0.59</w:t>
      </w:r>
      <w:r>
        <w:rPr>
          <w:rFonts w:hint="eastAsia" w:ascii="仿宋_GB2312" w:hAnsi="黑体" w:eastAsia="仿宋_GB2312"/>
          <w:color w:val="auto"/>
          <w:sz w:val="32"/>
          <w:szCs w:val="32"/>
          <w:highlight w:val="none"/>
        </w:rPr>
        <w:t>万元，主要是</w:t>
      </w:r>
      <w:r>
        <w:rPr>
          <w:rFonts w:hint="eastAsia" w:ascii="仿宋_GB2312" w:hAnsi="仿宋_GB2312" w:eastAsia="仿宋_GB2312" w:cs="仿宋_GB2312"/>
          <w:color w:val="auto"/>
          <w:sz w:val="32"/>
          <w:szCs w:val="32"/>
          <w:highlight w:val="none"/>
          <w:lang w:val="en-US" w:eastAsia="zh-CN"/>
        </w:rPr>
        <w:t>2025年的在编人员人数发生变动，因此，申请2026年预算时，相应的</w:t>
      </w:r>
      <w:r>
        <w:rPr>
          <w:rFonts w:hint="eastAsia" w:ascii="仿宋_GB2312" w:hAnsi="黑体" w:eastAsia="仿宋_GB2312" w:cs="仿宋_GB2312"/>
          <w:color w:val="auto"/>
          <w:sz w:val="32"/>
          <w:szCs w:val="32"/>
          <w:highlight w:val="none"/>
        </w:rPr>
        <w:t>职业年金缴费</w:t>
      </w:r>
      <w:r>
        <w:rPr>
          <w:rFonts w:hint="eastAsia" w:ascii="仿宋_GB2312" w:hAnsi="仿宋_GB2312" w:eastAsia="仿宋_GB2312" w:cs="仿宋_GB2312"/>
          <w:color w:val="auto"/>
          <w:sz w:val="32"/>
          <w:szCs w:val="32"/>
          <w:highlight w:val="none"/>
          <w:lang w:val="en-US" w:eastAsia="zh-CN"/>
        </w:rPr>
        <w:t>支出的预算增加</w:t>
      </w:r>
      <w:r>
        <w:rPr>
          <w:rFonts w:hint="eastAsia" w:ascii="仿宋_GB2312" w:hAnsi="黑体" w:eastAsia="仿宋_GB2312"/>
          <w:color w:val="auto"/>
          <w:sz w:val="32"/>
          <w:szCs w:val="32"/>
          <w:highlight w:val="none"/>
          <w:lang w:val="en-US"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3</w:t>
      </w:r>
      <w:r>
        <w:rPr>
          <w:rFonts w:hint="eastAsia" w:ascii="仿宋_GB2312" w:hAnsi="黑体" w:eastAsia="仿宋_GB2312" w:cs="仿宋_GB2312"/>
          <w:color w:val="auto"/>
          <w:sz w:val="32"/>
          <w:szCs w:val="32"/>
          <w:highlight w:val="none"/>
        </w:rPr>
        <w:t>.卫生健康</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（类）行政事业单位医疗（款）行政单位医疗（项）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年预算数为37.95万元，比上年预算数</w:t>
      </w:r>
      <w:r>
        <w:rPr>
          <w:rFonts w:hint="eastAsia" w:ascii="仿宋_GB2312" w:hAnsi="黑体" w:eastAsia="仿宋_GB2312"/>
          <w:color w:val="auto"/>
          <w:sz w:val="32"/>
          <w:szCs w:val="32"/>
          <w:highlight w:val="none"/>
          <w:lang w:eastAsia="zh-CN"/>
        </w:rPr>
        <w:t>减少</w:t>
      </w:r>
      <w:r>
        <w:rPr>
          <w:rFonts w:hint="eastAsia" w:ascii="仿宋_GB2312" w:hAnsi="黑体" w:eastAsia="仿宋_GB2312" w:cs="仿宋_GB2312"/>
          <w:color w:val="auto"/>
          <w:sz w:val="32"/>
          <w:szCs w:val="32"/>
          <w:highlight w:val="none"/>
          <w:lang w:val="en-US" w:eastAsia="zh-CN"/>
        </w:rPr>
        <w:t>2.18</w:t>
      </w:r>
      <w:r>
        <w:rPr>
          <w:rFonts w:hint="eastAsia" w:ascii="仿宋_GB2312" w:hAnsi="黑体" w:eastAsia="仿宋_GB2312"/>
          <w:color w:val="auto"/>
          <w:sz w:val="32"/>
          <w:szCs w:val="32"/>
          <w:highlight w:val="none"/>
        </w:rPr>
        <w:t>万元，主要是</w:t>
      </w:r>
      <w:r>
        <w:rPr>
          <w:rFonts w:hint="eastAsia" w:ascii="仿宋_GB2312" w:hAnsi="黑体" w:eastAsia="仿宋_GB2312"/>
          <w:color w:val="auto"/>
          <w:sz w:val="32"/>
          <w:szCs w:val="32"/>
          <w:highlight w:val="none"/>
          <w:lang w:eastAsia="zh-CN"/>
        </w:rPr>
        <w:t>社保缴费基数发生变化。</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lang w:val="en-US" w:eastAsia="zh-CN"/>
        </w:rPr>
        <w:t>4</w:t>
      </w:r>
      <w:r>
        <w:rPr>
          <w:rFonts w:hint="eastAsia" w:ascii="仿宋_GB2312" w:hAnsi="黑体" w:eastAsia="仿宋_GB2312"/>
          <w:color w:val="auto"/>
          <w:sz w:val="32"/>
          <w:szCs w:val="32"/>
          <w:highlight w:val="none"/>
        </w:rPr>
        <w:t>.</w:t>
      </w:r>
      <w:r>
        <w:rPr>
          <w:rFonts w:hint="eastAsia" w:ascii="仿宋_GB2312" w:hAnsi="黑体" w:eastAsia="仿宋_GB2312" w:cs="仿宋_GB2312"/>
          <w:color w:val="auto"/>
          <w:sz w:val="32"/>
          <w:szCs w:val="32"/>
          <w:highlight w:val="none"/>
        </w:rPr>
        <w:t>卫生健康</w:t>
      </w:r>
      <w:r>
        <w:rPr>
          <w:rFonts w:hint="eastAsia" w:ascii="仿宋_GB2312" w:hAnsi="黑体" w:eastAsia="仿宋_GB2312" w:cs="仿宋_GB2312"/>
          <w:color w:val="auto"/>
          <w:sz w:val="32"/>
          <w:szCs w:val="32"/>
          <w:highlight w:val="none"/>
          <w:lang w:eastAsia="zh-CN"/>
        </w:rPr>
        <w:t>支出</w:t>
      </w:r>
      <w:r>
        <w:rPr>
          <w:rFonts w:hint="eastAsia" w:ascii="仿宋_GB2312" w:hAnsi="黑体" w:eastAsia="仿宋_GB2312" w:cs="仿宋_GB2312"/>
          <w:color w:val="auto"/>
          <w:sz w:val="32"/>
          <w:szCs w:val="32"/>
          <w:highlight w:val="none"/>
        </w:rPr>
        <w:t>（类）行政事业单位医疗（款）公务员医疗补助（项）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s="仿宋_GB2312"/>
          <w:color w:val="auto"/>
          <w:sz w:val="32"/>
          <w:szCs w:val="32"/>
          <w:highlight w:val="none"/>
        </w:rPr>
        <w:t>74.97</w:t>
      </w:r>
      <w:r>
        <w:rPr>
          <w:rFonts w:hint="eastAsia" w:ascii="仿宋_GB2312" w:hAnsi="黑体" w:eastAsia="仿宋_GB2312"/>
          <w:color w:val="auto"/>
          <w:sz w:val="32"/>
          <w:szCs w:val="32"/>
          <w:highlight w:val="none"/>
        </w:rPr>
        <w:t>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2.48</w:t>
      </w:r>
      <w:r>
        <w:rPr>
          <w:rFonts w:hint="eastAsia" w:ascii="仿宋_GB2312" w:hAnsi="黑体" w:eastAsia="仿宋_GB2312"/>
          <w:color w:val="auto"/>
          <w:sz w:val="32"/>
          <w:szCs w:val="32"/>
          <w:highlight w:val="none"/>
        </w:rPr>
        <w:t>万元，主要是</w:t>
      </w:r>
      <w:r>
        <w:rPr>
          <w:rFonts w:hint="eastAsia" w:ascii="仿宋_GB2312" w:hAnsi="仿宋_GB2312" w:eastAsia="仿宋_GB2312" w:cs="仿宋_GB2312"/>
          <w:color w:val="auto"/>
          <w:sz w:val="32"/>
          <w:szCs w:val="32"/>
          <w:highlight w:val="none"/>
          <w:lang w:val="en-US" w:eastAsia="zh-CN"/>
        </w:rPr>
        <w:t>2025年的在编人员人数发生变动，因此，申请2026年预算时</w:t>
      </w:r>
      <w:r>
        <w:rPr>
          <w:rFonts w:hint="eastAsia" w:ascii="仿宋_GB2312" w:hAnsi="黑体" w:eastAsia="仿宋_GB2312"/>
          <w:color w:val="auto"/>
          <w:sz w:val="32"/>
          <w:szCs w:val="32"/>
          <w:highlight w:val="none"/>
        </w:rPr>
        <w:t>，相应的</w:t>
      </w:r>
      <w:r>
        <w:rPr>
          <w:rFonts w:hint="eastAsia" w:ascii="仿宋_GB2312" w:hAnsi="黑体" w:eastAsia="仿宋_GB2312"/>
          <w:color w:val="auto"/>
          <w:sz w:val="32"/>
          <w:szCs w:val="32"/>
          <w:highlight w:val="none"/>
          <w:lang w:eastAsia="zh-CN"/>
        </w:rPr>
        <w:t>公务员医疗补助</w:t>
      </w:r>
      <w:r>
        <w:rPr>
          <w:rFonts w:hint="eastAsia" w:ascii="仿宋_GB2312" w:hAnsi="黑体" w:eastAsia="仿宋_GB2312"/>
          <w:color w:val="auto"/>
          <w:sz w:val="32"/>
          <w:szCs w:val="32"/>
          <w:highlight w:val="none"/>
        </w:rPr>
        <w:t>的预算增加</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5</w:t>
      </w:r>
      <w:r>
        <w:rPr>
          <w:rFonts w:hint="eastAsia" w:ascii="仿宋_GB2312" w:hAnsi="黑体" w:eastAsia="仿宋_GB2312" w:cs="仿宋_GB2312"/>
          <w:color w:val="auto"/>
          <w:sz w:val="32"/>
          <w:szCs w:val="32"/>
          <w:highlight w:val="none"/>
        </w:rPr>
        <w:t>.城乡社区支出（类）城乡社区管理事务（款）行政运行（项）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年预算数为793.12万元，比上年预算数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15.05</w:t>
      </w:r>
      <w:r>
        <w:rPr>
          <w:rFonts w:hint="eastAsia" w:ascii="仿宋_GB2312" w:hAnsi="黑体" w:eastAsia="仿宋_GB2312"/>
          <w:color w:val="auto"/>
          <w:sz w:val="32"/>
          <w:szCs w:val="32"/>
          <w:highlight w:val="none"/>
        </w:rPr>
        <w:t>万元，主要是</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（1）2025年的在编人员人数发生变动，因此，申请2026年预算时，该项下对应的基本工资等基本支出的预算增加；（2）</w:t>
      </w:r>
      <w:r>
        <w:rPr>
          <w:rFonts w:hint="eastAsia" w:ascii="仿宋_GB2312" w:hAnsi="仿宋_GB2312" w:eastAsia="仿宋_GB2312" w:cs="仿宋_GB2312"/>
          <w:color w:val="auto"/>
          <w:sz w:val="32"/>
          <w:szCs w:val="32"/>
          <w:highlight w:val="none"/>
          <w:lang w:eastAsia="zh-CN"/>
        </w:rPr>
        <w:t>部分在编人员符合</w:t>
      </w:r>
      <w:r>
        <w:rPr>
          <w:rFonts w:hint="eastAsia" w:ascii="仿宋_GB2312" w:hAnsi="仿宋_GB2312" w:eastAsia="仿宋_GB2312" w:cs="仿宋_GB2312"/>
          <w:color w:val="auto"/>
          <w:sz w:val="32"/>
          <w:szCs w:val="32"/>
          <w:highlight w:val="none"/>
          <w:lang w:val="en-US" w:eastAsia="zh-CN"/>
        </w:rPr>
        <w:t>正常晋升条件并在2025年晋升了工资，因此，该项下对应的基本工资等</w:t>
      </w:r>
      <w:r>
        <w:rPr>
          <w:rFonts w:hint="eastAsia" w:ascii="仿宋_GB2312" w:hAnsi="仿宋_GB2312" w:eastAsia="仿宋_GB2312" w:cs="仿宋_GB2312"/>
          <w:color w:val="auto"/>
          <w:sz w:val="32"/>
          <w:szCs w:val="32"/>
          <w:highlight w:val="none"/>
        </w:rPr>
        <w:t>基本支出</w:t>
      </w:r>
      <w:r>
        <w:rPr>
          <w:rFonts w:hint="eastAsia" w:ascii="仿宋_GB2312" w:hAnsi="仿宋_GB2312" w:eastAsia="仿宋_GB2312" w:cs="仿宋_GB2312"/>
          <w:color w:val="auto"/>
          <w:sz w:val="32"/>
          <w:szCs w:val="32"/>
          <w:highlight w:val="none"/>
          <w:lang w:eastAsia="zh-CN"/>
        </w:rPr>
        <w:t>在</w:t>
      </w:r>
      <w:r>
        <w:rPr>
          <w:rFonts w:hint="eastAsia" w:ascii="仿宋_GB2312" w:hAnsi="仿宋_GB2312" w:eastAsia="仿宋_GB2312" w:cs="仿宋_GB2312"/>
          <w:color w:val="auto"/>
          <w:sz w:val="32"/>
          <w:szCs w:val="32"/>
          <w:highlight w:val="none"/>
          <w:lang w:val="en-US" w:eastAsia="zh-CN"/>
        </w:rPr>
        <w:t>2026年预算中有所</w:t>
      </w:r>
      <w:r>
        <w:rPr>
          <w:rFonts w:hint="eastAsia" w:ascii="仿宋_GB2312" w:hAnsi="仿宋_GB2312" w:eastAsia="仿宋_GB2312" w:cs="仿宋_GB2312"/>
          <w:color w:val="auto"/>
          <w:sz w:val="32"/>
          <w:szCs w:val="32"/>
          <w:highlight w:val="none"/>
          <w:lang w:eastAsia="zh-CN"/>
        </w:rPr>
        <w:t>增加</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6</w:t>
      </w:r>
      <w:r>
        <w:rPr>
          <w:rFonts w:hint="eastAsia" w:ascii="仿宋_GB2312" w:hAnsi="黑体" w:eastAsia="仿宋_GB2312" w:cs="仿宋_GB2312"/>
          <w:color w:val="auto"/>
          <w:sz w:val="32"/>
          <w:szCs w:val="32"/>
          <w:highlight w:val="none"/>
        </w:rPr>
        <w:t>.城乡社区支出（类）城乡社区管理事务（款）一般行政管理事务（项）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年预算数为2491.80万元，比上年预算数</w:t>
      </w:r>
      <w:r>
        <w:rPr>
          <w:rFonts w:hint="eastAsia" w:ascii="仿宋_GB2312" w:hAnsi="黑体" w:eastAsia="仿宋_GB2312" w:cs="仿宋_GB2312"/>
          <w:color w:val="auto"/>
          <w:sz w:val="32"/>
          <w:szCs w:val="32"/>
          <w:highlight w:val="none"/>
          <w:lang w:eastAsia="zh-CN"/>
        </w:rPr>
        <w:t>增加</w:t>
      </w:r>
      <w:r>
        <w:rPr>
          <w:rFonts w:hint="eastAsia" w:ascii="仿宋_GB2312" w:hAnsi="黑体" w:eastAsia="仿宋_GB2312" w:cs="仿宋_GB2312"/>
          <w:color w:val="auto"/>
          <w:sz w:val="32"/>
          <w:szCs w:val="32"/>
          <w:highlight w:val="none"/>
          <w:lang w:val="en-US" w:eastAsia="zh-CN"/>
        </w:rPr>
        <w:t>102.64</w:t>
      </w:r>
      <w:r>
        <w:rPr>
          <w:rFonts w:hint="eastAsia" w:ascii="仿宋_GB2312" w:hAnsi="黑体" w:eastAsia="仿宋_GB2312"/>
          <w:color w:val="auto"/>
          <w:sz w:val="32"/>
          <w:szCs w:val="32"/>
          <w:highlight w:val="none"/>
        </w:rPr>
        <w:t>万元，主要是</w:t>
      </w:r>
      <w:r>
        <w:rPr>
          <w:rFonts w:hint="eastAsia" w:ascii="仿宋_GB2312" w:hAnsi="黑体"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eastAsia="zh-CN"/>
        </w:rPr>
        <w:t>该项下的雇员经费等经费在</w:t>
      </w:r>
      <w:r>
        <w:rPr>
          <w:rFonts w:hint="eastAsia" w:ascii="仿宋_GB2312" w:hAnsi="仿宋_GB2312" w:eastAsia="仿宋_GB2312" w:cs="仿宋_GB2312"/>
          <w:color w:val="auto"/>
          <w:sz w:val="32"/>
          <w:szCs w:val="32"/>
          <w:highlight w:val="none"/>
          <w:lang w:val="en-US" w:eastAsia="zh-CN"/>
        </w:rPr>
        <w:t>2026年安排的预算数减少</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7</w:t>
      </w:r>
      <w:r>
        <w:rPr>
          <w:rFonts w:hint="eastAsia" w:ascii="仿宋_GB2312" w:hAnsi="黑体" w:eastAsia="仿宋_GB2312" w:cs="仿宋_GB2312"/>
          <w:color w:val="auto"/>
          <w:sz w:val="32"/>
          <w:szCs w:val="32"/>
          <w:highlight w:val="none"/>
        </w:rPr>
        <w:t>.城乡社区支出（类）城乡社区管理事务（款）城管执法（项）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年预算数为1195.97万元，比上年预算数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295.97</w:t>
      </w:r>
      <w:r>
        <w:rPr>
          <w:rFonts w:hint="eastAsia" w:ascii="仿宋_GB2312" w:hAnsi="黑体" w:eastAsia="仿宋_GB2312"/>
          <w:color w:val="auto"/>
          <w:sz w:val="32"/>
          <w:szCs w:val="32"/>
          <w:highlight w:val="none"/>
        </w:rPr>
        <w:t>万元，主要是</w:t>
      </w:r>
      <w:r>
        <w:rPr>
          <w:rFonts w:hint="eastAsia" w:ascii="仿宋_GB2312" w:hAnsi="黑体"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相较202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，在</w:t>
      </w:r>
      <w:r>
        <w:rPr>
          <w:rFonts w:hint="eastAsia" w:ascii="仿宋_GB2312" w:hAnsi="仿宋_GB2312" w:eastAsia="仿宋_GB2312" w:cs="仿宋_GB2312"/>
          <w:color w:val="auto"/>
          <w:sz w:val="32"/>
          <w:szCs w:val="32"/>
          <w:highlight w:val="none"/>
          <w:lang w:val="en-US" w:eastAsia="zh-CN"/>
        </w:rPr>
        <w:t>2026年</w:t>
      </w:r>
      <w:r>
        <w:rPr>
          <w:rFonts w:hint="eastAsia" w:ascii="仿宋_GB2312" w:hAnsi="仿宋_GB2312" w:eastAsia="仿宋_GB2312" w:cs="仿宋_GB2312"/>
          <w:color w:val="auto"/>
          <w:sz w:val="32"/>
          <w:szCs w:val="32"/>
          <w:highlight w:val="none"/>
          <w:lang w:eastAsia="zh-CN"/>
        </w:rPr>
        <w:t>增加</w:t>
      </w:r>
      <w:r>
        <w:rPr>
          <w:rFonts w:hint="eastAsia" w:ascii="仿宋_GB2312" w:hAnsi="仿宋_GB2312" w:eastAsia="仿宋_GB2312" w:cs="仿宋_GB2312"/>
          <w:color w:val="auto"/>
          <w:sz w:val="32"/>
          <w:szCs w:val="32"/>
          <w:highlight w:val="none"/>
        </w:rPr>
        <w:t>了</w:t>
      </w:r>
      <w:r>
        <w:rPr>
          <w:rFonts w:hint="eastAsia" w:ascii="仿宋_GB2312" w:hAnsi="仿宋_GB2312" w:eastAsia="仿宋_GB2312" w:cs="仿宋_GB2312"/>
          <w:color w:val="auto"/>
          <w:sz w:val="32"/>
          <w:szCs w:val="32"/>
          <w:highlight w:val="none"/>
          <w:lang w:eastAsia="zh-CN"/>
        </w:rPr>
        <w:t>执法办案、执法岗亭采购经费的预算安排</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8</w:t>
      </w:r>
      <w:r>
        <w:rPr>
          <w:rFonts w:hint="eastAsia" w:ascii="仿宋_GB2312" w:hAnsi="黑体" w:eastAsia="仿宋_GB2312" w:cs="仿宋_GB2312"/>
          <w:color w:val="auto"/>
          <w:sz w:val="32"/>
          <w:szCs w:val="32"/>
          <w:highlight w:val="none"/>
        </w:rPr>
        <w:t>.城乡社区支出（类）城乡社区管理事务（款）其他城乡社区管理事务支出（项）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年预算数为192.64万元，比上年预算数</w:t>
      </w:r>
      <w:r>
        <w:rPr>
          <w:rFonts w:hint="eastAsia" w:ascii="仿宋_GB2312" w:hAnsi="黑体" w:eastAsia="仿宋_GB2312" w:cs="仿宋_GB2312"/>
          <w:color w:val="auto"/>
          <w:sz w:val="32"/>
          <w:szCs w:val="32"/>
          <w:highlight w:val="none"/>
          <w:lang w:eastAsia="zh-CN"/>
        </w:rPr>
        <w:t>减少</w:t>
      </w:r>
      <w:r>
        <w:rPr>
          <w:rFonts w:hint="eastAsia" w:ascii="仿宋_GB2312" w:hAnsi="黑体" w:eastAsia="仿宋_GB2312" w:cs="仿宋_GB2312"/>
          <w:color w:val="auto"/>
          <w:sz w:val="32"/>
          <w:szCs w:val="32"/>
          <w:highlight w:val="none"/>
          <w:lang w:val="en-US" w:eastAsia="zh-CN"/>
        </w:rPr>
        <w:t>75.08</w:t>
      </w:r>
      <w:r>
        <w:rPr>
          <w:rFonts w:hint="eastAsia" w:ascii="仿宋_GB2312" w:hAnsi="黑体" w:eastAsia="仿宋_GB2312"/>
          <w:color w:val="auto"/>
          <w:sz w:val="32"/>
          <w:szCs w:val="32"/>
          <w:highlight w:val="none"/>
        </w:rPr>
        <w:t>万元，主要是</w:t>
      </w:r>
      <w:r>
        <w:rPr>
          <w:rFonts w:hint="eastAsia" w:ascii="仿宋_GB2312" w:hAnsi="黑体"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相较202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，在</w:t>
      </w:r>
      <w:r>
        <w:rPr>
          <w:rFonts w:hint="eastAsia" w:ascii="仿宋_GB2312" w:hAnsi="仿宋_GB2312" w:eastAsia="仿宋_GB2312" w:cs="仿宋_GB2312"/>
          <w:color w:val="auto"/>
          <w:sz w:val="32"/>
          <w:szCs w:val="32"/>
          <w:highlight w:val="none"/>
          <w:lang w:val="en-US" w:eastAsia="zh-CN"/>
        </w:rPr>
        <w:t>2026年减少了设备（装备）购置与运行维护方面的预算安排</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9.</w:t>
      </w:r>
      <w:r>
        <w:rPr>
          <w:rFonts w:hint="eastAsia" w:ascii="仿宋_GB2312" w:hAnsi="黑体" w:eastAsia="仿宋_GB2312" w:cs="仿宋_GB2312"/>
          <w:color w:val="auto"/>
          <w:sz w:val="32"/>
          <w:szCs w:val="32"/>
          <w:highlight w:val="none"/>
        </w:rPr>
        <w:t>城乡社区支出（类）城乡社区环境卫生（款）城乡社区环境卫生（项）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s="仿宋_GB2312"/>
          <w:color w:val="auto"/>
          <w:sz w:val="32"/>
          <w:szCs w:val="32"/>
          <w:highlight w:val="none"/>
          <w:lang w:val="en-US" w:eastAsia="zh-CN"/>
        </w:rPr>
        <w:t>2</w:t>
      </w:r>
      <w:r>
        <w:rPr>
          <w:rFonts w:hint="eastAsia" w:ascii="仿宋_GB2312" w:hAnsi="黑体" w:eastAsia="仿宋_GB2312" w:cs="仿宋_GB2312"/>
          <w:color w:val="auto"/>
          <w:sz w:val="32"/>
          <w:szCs w:val="32"/>
          <w:highlight w:val="none"/>
        </w:rPr>
        <w:t>000.0</w:t>
      </w:r>
      <w:r>
        <w:rPr>
          <w:rFonts w:hint="eastAsia" w:ascii="仿宋_GB2312" w:hAnsi="黑体" w:eastAsia="仿宋_GB2312" w:cs="仿宋_GB2312"/>
          <w:color w:val="auto"/>
          <w:sz w:val="32"/>
          <w:szCs w:val="32"/>
          <w:highlight w:val="none"/>
          <w:lang w:val="en-US" w:eastAsia="zh-CN"/>
        </w:rPr>
        <w:t>1</w:t>
      </w:r>
      <w:r>
        <w:rPr>
          <w:rFonts w:hint="eastAsia" w:ascii="仿宋_GB2312" w:hAnsi="黑体" w:eastAsia="仿宋_GB2312"/>
          <w:color w:val="auto"/>
          <w:sz w:val="32"/>
          <w:szCs w:val="32"/>
          <w:highlight w:val="none"/>
        </w:rPr>
        <w:t>万元，比上年预算数</w:t>
      </w:r>
      <w:r>
        <w:rPr>
          <w:rFonts w:hint="eastAsia" w:ascii="仿宋_GB2312" w:hAnsi="黑体" w:eastAsia="仿宋_GB2312" w:cs="仿宋_GB2312"/>
          <w:color w:val="auto"/>
          <w:sz w:val="32"/>
          <w:szCs w:val="32"/>
          <w:highlight w:val="none"/>
          <w:lang w:eastAsia="zh-CN"/>
        </w:rPr>
        <w:t>增加了</w:t>
      </w:r>
      <w:r>
        <w:rPr>
          <w:rFonts w:hint="eastAsia" w:ascii="仿宋_GB2312" w:hAnsi="黑体" w:eastAsia="仿宋_GB2312" w:cs="仿宋_GB2312"/>
          <w:color w:val="auto"/>
          <w:sz w:val="32"/>
          <w:szCs w:val="32"/>
          <w:highlight w:val="none"/>
          <w:lang w:val="en-US" w:eastAsia="zh-CN"/>
        </w:rPr>
        <w:t>1000.01</w:t>
      </w:r>
      <w:r>
        <w:rPr>
          <w:rFonts w:hint="eastAsia" w:ascii="仿宋_GB2312" w:hAnsi="黑体" w:eastAsia="仿宋_GB2312"/>
          <w:color w:val="auto"/>
          <w:sz w:val="32"/>
          <w:szCs w:val="32"/>
          <w:highlight w:val="none"/>
        </w:rPr>
        <w:t>万元，主要是</w:t>
      </w:r>
      <w:r>
        <w:rPr>
          <w:rFonts w:hint="eastAsia" w:ascii="仿宋_GB2312" w:hAnsi="黑体" w:eastAsia="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相较202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，在</w:t>
      </w:r>
      <w:r>
        <w:rPr>
          <w:rFonts w:hint="eastAsia" w:ascii="仿宋_GB2312" w:hAnsi="仿宋_GB2312" w:eastAsia="仿宋_GB2312" w:cs="仿宋_GB2312"/>
          <w:color w:val="auto"/>
          <w:sz w:val="32"/>
          <w:szCs w:val="32"/>
          <w:highlight w:val="none"/>
          <w:lang w:val="en-US" w:eastAsia="zh-CN"/>
        </w:rPr>
        <w:t>2026年</w:t>
      </w:r>
      <w:r>
        <w:rPr>
          <w:rFonts w:hint="eastAsia" w:ascii="仿宋_GB2312" w:hAnsi="仿宋_GB2312" w:eastAsia="仿宋_GB2312" w:cs="仿宋_GB2312"/>
          <w:color w:val="auto"/>
          <w:sz w:val="32"/>
          <w:szCs w:val="32"/>
          <w:highlight w:val="none"/>
          <w:lang w:eastAsia="zh-CN"/>
        </w:rPr>
        <w:t>增加了园林环卫相关遗留项目支出的安排</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10</w:t>
      </w:r>
      <w:r>
        <w:rPr>
          <w:rFonts w:hint="eastAsia" w:ascii="仿宋_GB2312" w:hAnsi="黑体" w:eastAsia="仿宋_GB2312" w:cs="仿宋_GB2312"/>
          <w:color w:val="auto"/>
          <w:sz w:val="32"/>
          <w:szCs w:val="32"/>
          <w:highlight w:val="none"/>
        </w:rPr>
        <w:t>.住房保障支出（类）住房改革支出（款）住房公积金（项）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olor w:val="auto"/>
          <w:sz w:val="32"/>
          <w:szCs w:val="32"/>
          <w:highlight w:val="none"/>
          <w:lang w:val="en-US" w:eastAsia="zh-CN"/>
        </w:rPr>
        <w:t>85.16</w:t>
      </w:r>
      <w:r>
        <w:rPr>
          <w:rFonts w:hint="eastAsia" w:ascii="仿宋_GB2312" w:hAnsi="黑体" w:eastAsia="仿宋_GB2312"/>
          <w:color w:val="auto"/>
          <w:sz w:val="32"/>
          <w:szCs w:val="32"/>
          <w:highlight w:val="none"/>
        </w:rPr>
        <w:t>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1.78</w:t>
      </w:r>
      <w:r>
        <w:rPr>
          <w:rFonts w:hint="eastAsia" w:ascii="仿宋_GB2312" w:hAnsi="黑体" w:eastAsia="仿宋_GB2312"/>
          <w:color w:val="auto"/>
          <w:sz w:val="32"/>
          <w:szCs w:val="32"/>
          <w:highlight w:val="none"/>
        </w:rPr>
        <w:t>万元，主要是202</w:t>
      </w:r>
      <w:r>
        <w:rPr>
          <w:rFonts w:hint="eastAsia" w:ascii="仿宋_GB2312" w:hAnsi="黑体" w:eastAsia="仿宋_GB2312"/>
          <w:color w:val="auto"/>
          <w:sz w:val="32"/>
          <w:szCs w:val="32"/>
          <w:highlight w:val="none"/>
          <w:lang w:val="en-US" w:eastAsia="zh-CN"/>
        </w:rPr>
        <w:t>5</w:t>
      </w:r>
      <w:r>
        <w:rPr>
          <w:rFonts w:hint="eastAsia" w:ascii="仿宋_GB2312" w:hAnsi="黑体" w:eastAsia="仿宋_GB2312"/>
          <w:color w:val="auto"/>
          <w:sz w:val="32"/>
          <w:szCs w:val="32"/>
          <w:highlight w:val="none"/>
        </w:rPr>
        <w:t>年的在编人员人数发生变动，因此，申请202</w:t>
      </w:r>
      <w:r>
        <w:rPr>
          <w:rFonts w:hint="eastAsia" w:ascii="仿宋_GB2312" w:hAnsi="黑体" w:eastAsia="仿宋_GB2312"/>
          <w:color w:val="auto"/>
          <w:sz w:val="32"/>
          <w:szCs w:val="32"/>
          <w:highlight w:val="none"/>
          <w:lang w:val="en-US" w:eastAsia="zh-CN"/>
        </w:rPr>
        <w:t>6</w:t>
      </w:r>
      <w:r>
        <w:rPr>
          <w:rFonts w:hint="eastAsia" w:ascii="仿宋_GB2312" w:hAnsi="黑体" w:eastAsia="仿宋_GB2312"/>
          <w:color w:val="auto"/>
          <w:sz w:val="32"/>
          <w:szCs w:val="32"/>
          <w:highlight w:val="none"/>
        </w:rPr>
        <w:t>年预算时，相应的</w:t>
      </w:r>
      <w:r>
        <w:rPr>
          <w:rFonts w:hint="eastAsia" w:ascii="仿宋_GB2312" w:hAnsi="黑体" w:eastAsia="仿宋_GB2312"/>
          <w:color w:val="auto"/>
          <w:sz w:val="32"/>
          <w:szCs w:val="32"/>
          <w:highlight w:val="none"/>
          <w:lang w:eastAsia="zh-CN"/>
        </w:rPr>
        <w:t>住房公积金</w:t>
      </w:r>
      <w:r>
        <w:rPr>
          <w:rFonts w:hint="eastAsia" w:ascii="仿宋_GB2312" w:hAnsi="黑体" w:eastAsia="仿宋_GB2312"/>
          <w:color w:val="auto"/>
          <w:sz w:val="32"/>
          <w:szCs w:val="32"/>
          <w:highlight w:val="none"/>
        </w:rPr>
        <w:t>的预算增加</w:t>
      </w:r>
      <w:r>
        <w:rPr>
          <w:rFonts w:hint="eastAsia" w:ascii="仿宋_GB2312" w:hAnsi="黑体" w:eastAsia="仿宋_GB2312"/>
          <w:color w:val="auto"/>
          <w:sz w:val="32"/>
          <w:szCs w:val="32"/>
          <w:highlight w:val="none"/>
          <w:lang w:eastAsia="zh-CN"/>
        </w:rPr>
        <w:t>。</w:t>
      </w:r>
    </w:p>
    <w:p>
      <w:pPr>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s="仿宋_GB2312"/>
          <w:color w:val="auto"/>
          <w:sz w:val="32"/>
          <w:szCs w:val="32"/>
          <w:highlight w:val="none"/>
          <w:lang w:val="en-US" w:eastAsia="zh-CN"/>
        </w:rPr>
        <w:t>12</w:t>
      </w:r>
      <w:r>
        <w:rPr>
          <w:rFonts w:hint="eastAsia" w:ascii="仿宋_GB2312" w:hAnsi="黑体" w:eastAsia="仿宋_GB2312" w:cs="仿宋_GB2312"/>
          <w:color w:val="auto"/>
          <w:sz w:val="32"/>
          <w:szCs w:val="32"/>
          <w:highlight w:val="none"/>
        </w:rPr>
        <w:t>.债务还本支出（类）地方政府一般债务还本支出（款）地方政府其他一般债务还本支出（项）</w:t>
      </w:r>
      <w:r>
        <w:rPr>
          <w:rFonts w:hint="eastAsia" w:ascii="仿宋_GB2312" w:hAnsi="黑体" w:eastAsia="仿宋_GB2312" w:cs="仿宋_GB2312"/>
          <w:color w:val="auto"/>
          <w:sz w:val="32"/>
          <w:szCs w:val="32"/>
          <w:highlight w:val="none"/>
          <w:lang w:val="en-US" w:eastAsia="zh-CN"/>
        </w:rPr>
        <w:t>2026</w:t>
      </w:r>
      <w:r>
        <w:rPr>
          <w:rFonts w:hint="eastAsia" w:ascii="仿宋_GB2312" w:hAnsi="黑体" w:eastAsia="仿宋_GB2312"/>
          <w:color w:val="auto"/>
          <w:sz w:val="32"/>
          <w:szCs w:val="32"/>
          <w:highlight w:val="none"/>
        </w:rPr>
        <w:t>年预算数为</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万元，比上年预算数</w:t>
      </w:r>
      <w:r>
        <w:rPr>
          <w:rFonts w:hint="eastAsia" w:ascii="仿宋_GB2312" w:hAnsi="黑体" w:eastAsia="仿宋_GB2312" w:cs="仿宋_GB2312"/>
          <w:color w:val="auto"/>
          <w:sz w:val="32"/>
          <w:szCs w:val="32"/>
          <w:highlight w:val="none"/>
          <w:lang w:eastAsia="zh-CN"/>
        </w:rPr>
        <w:t>减少</w:t>
      </w:r>
      <w:r>
        <w:rPr>
          <w:rFonts w:hint="eastAsia" w:ascii="仿宋_GB2312" w:hAnsi="黑体" w:eastAsia="仿宋_GB2312" w:cs="仿宋_GB2312"/>
          <w:color w:val="auto"/>
          <w:sz w:val="32"/>
          <w:szCs w:val="32"/>
          <w:highlight w:val="none"/>
          <w:lang w:val="en-US" w:eastAsia="zh-CN"/>
        </w:rPr>
        <w:t>731.68</w:t>
      </w:r>
      <w:r>
        <w:rPr>
          <w:rFonts w:hint="eastAsia" w:ascii="仿宋_GB2312" w:hAnsi="黑体" w:eastAsia="仿宋_GB2312"/>
          <w:color w:val="auto"/>
          <w:sz w:val="32"/>
          <w:szCs w:val="32"/>
          <w:highlight w:val="none"/>
        </w:rPr>
        <w:t>万元，</w:t>
      </w:r>
      <w:r>
        <w:rPr>
          <w:rFonts w:hint="eastAsia" w:ascii="仿宋_GB2312" w:hAnsi="仿宋_GB2312" w:eastAsia="仿宋_GB2312" w:cs="仿宋_GB2312"/>
          <w:color w:val="auto"/>
          <w:sz w:val="32"/>
          <w:szCs w:val="32"/>
          <w:highlight w:val="none"/>
        </w:rPr>
        <w:t>主要是</w:t>
      </w:r>
      <w:r>
        <w:rPr>
          <w:rFonts w:hint="eastAsia" w:ascii="仿宋_GB2312" w:hAnsi="仿宋_GB2312" w:eastAsia="仿宋_GB2312" w:cs="仿宋_GB2312"/>
          <w:color w:val="auto"/>
          <w:sz w:val="32"/>
          <w:szCs w:val="32"/>
          <w:highlight w:val="none"/>
          <w:lang w:val="en-US" w:eastAsia="zh-CN"/>
        </w:rPr>
        <w:t>2026年预算中无相关方面的支出</w:t>
      </w:r>
      <w:r>
        <w:rPr>
          <w:rFonts w:hint="eastAsia" w:ascii="仿宋_GB2312" w:hAnsi="黑体" w:eastAsia="仿宋_GB2312"/>
          <w:color w:val="auto"/>
          <w:sz w:val="32"/>
          <w:szCs w:val="32"/>
          <w:highlight w:val="none"/>
          <w:lang w:eastAsia="zh-CN"/>
        </w:rPr>
        <w:t>。</w:t>
      </w:r>
    </w:p>
    <w:p>
      <w:pPr>
        <w:ind w:firstLine="640"/>
        <w:rPr>
          <w:rFonts w:ascii="黑体" w:hAnsi="黑体" w:eastAsia="黑体"/>
          <w:color w:val="auto"/>
          <w:sz w:val="32"/>
          <w:szCs w:val="32"/>
          <w:highlight w:val="none"/>
        </w:rPr>
      </w:pPr>
      <w:r>
        <w:rPr>
          <w:rFonts w:hint="eastAsia" w:ascii="黑体" w:hAnsi="黑体" w:eastAsia="黑体"/>
          <w:color w:val="auto"/>
          <w:sz w:val="32"/>
          <w:szCs w:val="32"/>
          <w:highlight w:val="none"/>
        </w:rPr>
        <w:t>三、关于</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w:t>
      </w:r>
      <w:r>
        <w:rPr>
          <w:rFonts w:hint="eastAsia" w:ascii="黑体" w:hAnsi="黑体" w:eastAsia="黑体" w:cs="黑体"/>
          <w:color w:val="auto"/>
          <w:sz w:val="32"/>
          <w:szCs w:val="32"/>
          <w:highlight w:val="none"/>
        </w:rPr>
        <w:t>年一</w:t>
      </w:r>
      <w:r>
        <w:rPr>
          <w:rFonts w:hint="eastAsia" w:ascii="黑体" w:hAnsi="黑体" w:eastAsia="黑体"/>
          <w:color w:val="auto"/>
          <w:sz w:val="32"/>
          <w:szCs w:val="32"/>
          <w:highlight w:val="none"/>
        </w:rPr>
        <w:t>般公共预算基本支出情况说明</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一般公共预算基本支出为</w:t>
      </w:r>
      <w:r>
        <w:rPr>
          <w:rFonts w:hint="eastAsia" w:ascii="仿宋_GB2312" w:hAnsi="黑体" w:eastAsia="仿宋_GB2312" w:cs="仿宋_GB2312"/>
          <w:color w:val="auto"/>
          <w:sz w:val="32"/>
          <w:szCs w:val="32"/>
          <w:highlight w:val="none"/>
        </w:rPr>
        <w:t>1130.28</w:t>
      </w:r>
      <w:r>
        <w:rPr>
          <w:rFonts w:hint="eastAsia" w:ascii="仿宋_GB2312" w:hAnsi="黑体" w:eastAsia="仿宋_GB2312"/>
          <w:color w:val="auto"/>
          <w:sz w:val="32"/>
          <w:szCs w:val="32"/>
          <w:highlight w:val="none"/>
        </w:rPr>
        <w:t>万元，其中：</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人员经费</w:t>
      </w:r>
      <w:r>
        <w:rPr>
          <w:rFonts w:hint="eastAsia" w:ascii="仿宋_GB2312" w:hAnsi="黑体" w:eastAsia="仿宋_GB2312" w:cs="仿宋_GB2312"/>
          <w:color w:val="auto"/>
          <w:sz w:val="32"/>
          <w:szCs w:val="32"/>
          <w:highlight w:val="none"/>
        </w:rPr>
        <w:t>1085.43</w:t>
      </w:r>
      <w:r>
        <w:rPr>
          <w:rFonts w:hint="eastAsia" w:ascii="仿宋_GB2312" w:hAnsi="黑体" w:eastAsia="仿宋_GB2312"/>
          <w:color w:val="auto"/>
          <w:sz w:val="32"/>
          <w:szCs w:val="32"/>
          <w:highlight w:val="none"/>
        </w:rPr>
        <w:t>万元，主要包括：基本工资</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津贴补贴</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奖金</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绩效工资</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机关事业单位基本养老保险缴费</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职业年金缴费</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职工基本医疗保险缴费</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公务员医疗补助缴费</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其他社会保障缴费</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住房公积金</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医疗费</w:t>
      </w:r>
      <w:r>
        <w:rPr>
          <w:rFonts w:hint="eastAsia" w:ascii="仿宋_GB2312" w:hAnsi="黑体" w:eastAsia="仿宋_GB2312"/>
          <w:color w:val="auto"/>
          <w:sz w:val="32"/>
          <w:szCs w:val="32"/>
          <w:highlight w:val="none"/>
          <w:lang w:eastAsia="zh-CN"/>
        </w:rPr>
        <w:t>、</w:t>
      </w:r>
      <w:r>
        <w:rPr>
          <w:rFonts w:hint="eastAsia" w:ascii="仿宋_GB2312" w:hAnsi="黑体" w:eastAsia="仿宋_GB2312"/>
          <w:color w:val="auto"/>
          <w:sz w:val="32"/>
          <w:szCs w:val="32"/>
          <w:highlight w:val="none"/>
        </w:rPr>
        <w:t>其他工资福利支出</w:t>
      </w:r>
      <w:r>
        <w:rPr>
          <w:rFonts w:hint="eastAsia" w:ascii="仿宋_GB2312" w:hAnsi="黑体" w:eastAsia="仿宋_GB2312"/>
          <w:color w:val="auto"/>
          <w:sz w:val="32"/>
          <w:szCs w:val="32"/>
          <w:highlight w:val="none"/>
          <w:lang w:eastAsia="zh-CN"/>
        </w:rPr>
        <w:t>、邮电费、其他交通费用、奖励金</w:t>
      </w:r>
      <w:r>
        <w:rPr>
          <w:rFonts w:hint="eastAsia" w:ascii="仿宋_GB2312" w:hAnsi="黑体" w:eastAsia="仿宋_GB2312"/>
          <w:color w:val="auto"/>
          <w:sz w:val="32"/>
          <w:szCs w:val="32"/>
          <w:highlight w:val="none"/>
        </w:rPr>
        <w:t>;</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公用经费</w:t>
      </w:r>
      <w:r>
        <w:rPr>
          <w:rFonts w:hint="eastAsia" w:ascii="仿宋_GB2312" w:hAnsi="黑体" w:eastAsia="仿宋_GB2312" w:cs="仿宋_GB2312"/>
          <w:color w:val="auto"/>
          <w:sz w:val="32"/>
          <w:szCs w:val="32"/>
          <w:highlight w:val="none"/>
        </w:rPr>
        <w:t>44.85</w:t>
      </w:r>
      <w:r>
        <w:rPr>
          <w:rFonts w:hint="eastAsia" w:ascii="仿宋_GB2312" w:hAnsi="黑体" w:eastAsia="仿宋_GB2312"/>
          <w:color w:val="auto"/>
          <w:sz w:val="32"/>
          <w:szCs w:val="32"/>
          <w:highlight w:val="none"/>
        </w:rPr>
        <w:t>万元，主要包括：办公费</w:t>
      </w:r>
      <w:r>
        <w:rPr>
          <w:rFonts w:hint="eastAsia" w:ascii="仿宋_GB2312" w:hAnsi="黑体" w:eastAsia="仿宋_GB2312"/>
          <w:color w:val="auto"/>
          <w:sz w:val="32"/>
          <w:szCs w:val="32"/>
          <w:highlight w:val="none"/>
          <w:lang w:eastAsia="zh-CN"/>
        </w:rPr>
        <w:t>、培训费、工会经费、公务用车运行维护费、其他商品和服务支出</w:t>
      </w:r>
      <w:r>
        <w:rPr>
          <w:rFonts w:hint="eastAsia" w:ascii="仿宋_GB2312" w:hAnsi="黑体" w:eastAsia="仿宋_GB2312"/>
          <w:color w:val="auto"/>
          <w:sz w:val="32"/>
          <w:szCs w:val="32"/>
          <w:highlight w:val="none"/>
        </w:rPr>
        <w:t>。</w:t>
      </w:r>
    </w:p>
    <w:p>
      <w:pPr>
        <w:ind w:firstLine="640" w:firstLineChars="200"/>
        <w:rPr>
          <w:rFonts w:ascii="黑体" w:hAnsi="黑体" w:eastAsia="黑体" w:cs="Times New Roman"/>
          <w:color w:val="auto"/>
          <w:sz w:val="32"/>
          <w:highlight w:val="none"/>
          <w:shd w:val="clear" w:color="auto" w:fill="FFFFFF"/>
        </w:rPr>
      </w:pPr>
      <w:r>
        <w:rPr>
          <w:rFonts w:hint="eastAsia" w:ascii="黑体" w:hAnsi="黑体" w:eastAsia="黑体" w:cs="Times New Roman"/>
          <w:color w:val="auto"/>
          <w:sz w:val="32"/>
          <w:highlight w:val="none"/>
          <w:shd w:val="clear" w:color="auto" w:fill="FFFFFF"/>
        </w:rPr>
        <w:t>四、</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2026年</w:t>
      </w:r>
      <w:r>
        <w:rPr>
          <w:rFonts w:hint="eastAsia" w:ascii="黑体" w:hAnsi="黑体" w:eastAsia="黑体" w:cs="黑体"/>
          <w:color w:val="auto"/>
          <w:sz w:val="32"/>
          <w:highlight w:val="none"/>
          <w:shd w:val="clear" w:color="auto" w:fill="FFFFFF"/>
        </w:rPr>
        <w:t>“三公</w:t>
      </w:r>
      <w:r>
        <w:rPr>
          <w:rFonts w:ascii="黑体" w:hAnsi="黑体" w:eastAsia="黑体" w:cs="Times New Roman"/>
          <w:color w:val="auto"/>
          <w:sz w:val="32"/>
          <w:highlight w:val="none"/>
          <w:shd w:val="clear" w:color="auto" w:fill="FFFFFF"/>
        </w:rPr>
        <w:t>”经费预算情况</w:t>
      </w:r>
      <w:r>
        <w:rPr>
          <w:rFonts w:hint="eastAsia" w:ascii="黑体" w:hAnsi="黑体" w:eastAsia="黑体" w:cs="Times New Roman"/>
          <w:color w:val="auto"/>
          <w:sz w:val="32"/>
          <w:highlight w:val="none"/>
          <w:shd w:val="clear" w:color="auto" w:fill="FFFFFF"/>
        </w:rPr>
        <w:t>说明</w:t>
      </w:r>
    </w:p>
    <w:p>
      <w:pPr>
        <w:ind w:firstLine="640" w:firstLineChars="200"/>
        <w:rPr>
          <w:rFonts w:ascii="仿宋_GB2312" w:hAnsi="黑体" w:eastAsia="仿宋_GB2312" w:cs="Times New Roman"/>
          <w:color w:val="auto"/>
          <w:sz w:val="32"/>
          <w:szCs w:val="32"/>
          <w:highlight w:val="none"/>
        </w:rPr>
      </w:pPr>
      <w:r>
        <w:rPr>
          <w:rFonts w:hint="eastAsia" w:ascii="仿宋_GB2312" w:hAnsi="黑体" w:eastAsia="仿宋_GB2312"/>
          <w:color w:val="auto"/>
          <w:sz w:val="32"/>
          <w:szCs w:val="32"/>
          <w:highlight w:val="none"/>
        </w:rPr>
        <w:t>（一）</w:t>
      </w:r>
      <w:r>
        <w:rPr>
          <w:rFonts w:hint="eastAsia" w:ascii="仿宋_GB2312" w:hAnsi="黑体" w:eastAsia="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一般公共预算“三公”经费预算数为</w:t>
      </w:r>
      <w:r>
        <w:rPr>
          <w:rFonts w:hint="eastAsia" w:ascii="仿宋_GB2312" w:hAnsi="黑体" w:eastAsia="仿宋_GB2312"/>
          <w:color w:val="auto"/>
          <w:sz w:val="32"/>
          <w:szCs w:val="32"/>
          <w:highlight w:val="none"/>
          <w:lang w:val="en-US" w:eastAsia="zh-CN"/>
        </w:rPr>
        <w:t>11.97</w:t>
      </w:r>
      <w:r>
        <w:rPr>
          <w:rFonts w:hint="eastAsia" w:ascii="仿宋_GB2312" w:hAnsi="黑体" w:eastAsia="仿宋_GB2312"/>
          <w:color w:val="auto"/>
          <w:sz w:val="32"/>
          <w:szCs w:val="32"/>
          <w:highlight w:val="none"/>
        </w:rPr>
        <w:t>万元，其中：</w:t>
      </w:r>
    </w:p>
    <w:p>
      <w:pPr>
        <w:ind w:firstLine="630"/>
        <w:rPr>
          <w:rFonts w:ascii="Times New Roman" w:hAnsi="Times New Roman" w:eastAsia="仿宋_GB2312" w:cs="Times New Roman"/>
          <w:color w:val="auto"/>
          <w:sz w:val="32"/>
          <w:highlight w:val="none"/>
          <w:shd w:val="clear" w:color="auto" w:fill="FFFFFF"/>
        </w:rPr>
      </w:pPr>
      <w:r>
        <w:rPr>
          <w:rFonts w:ascii="Times New Roman" w:hAnsi="Times New Roman" w:eastAsia="仿宋_GB2312" w:cs="Times New Roman"/>
          <w:color w:val="auto"/>
          <w:sz w:val="32"/>
          <w:highlight w:val="none"/>
          <w:shd w:val="clear" w:color="auto" w:fill="FFFFFF"/>
        </w:rPr>
        <w:t>因公出国（境）经费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w:t>
      </w:r>
      <w:r>
        <w:rPr>
          <w:rFonts w:ascii="Times New Roman" w:hAnsi="Times New Roman" w:eastAsia="仿宋_GB2312" w:cs="Times New Roman"/>
          <w:color w:val="auto"/>
          <w:sz w:val="32"/>
          <w:highlight w:val="none"/>
          <w:shd w:val="clear" w:color="auto" w:fill="FFFFFF"/>
        </w:rPr>
        <w:t>，与</w:t>
      </w:r>
      <w:r>
        <w:rPr>
          <w:rFonts w:hint="eastAsia" w:ascii="Times New Roman" w:hAnsi="Times New Roman" w:eastAsia="仿宋_GB2312" w:cs="Times New Roman"/>
          <w:color w:val="auto"/>
          <w:sz w:val="32"/>
          <w:highlight w:val="none"/>
          <w:shd w:val="clear" w:color="auto" w:fill="FFFFFF"/>
        </w:rPr>
        <w:t>上</w:t>
      </w:r>
      <w:r>
        <w:rPr>
          <w:rFonts w:ascii="Times New Roman" w:hAnsi="Times New Roman" w:eastAsia="仿宋_GB2312" w:cs="Times New Roman"/>
          <w:color w:val="auto"/>
          <w:sz w:val="32"/>
          <w:highlight w:val="none"/>
          <w:shd w:val="clear" w:color="auto" w:fill="FFFFFF"/>
        </w:rPr>
        <w:t>年预算持平</w:t>
      </w:r>
      <w:r>
        <w:rPr>
          <w:rFonts w:hint="eastAsia" w:ascii="Times New Roman" w:hAnsi="Times New Roman" w:eastAsia="仿宋_GB2312" w:cs="Times New Roman"/>
          <w:color w:val="auto"/>
          <w:sz w:val="32"/>
          <w:highlight w:val="none"/>
          <w:shd w:val="clear" w:color="auto" w:fill="FFFFFF"/>
          <w:lang w:eastAsia="zh-CN"/>
        </w:rPr>
        <w:t>，</w:t>
      </w:r>
      <w:r>
        <w:rPr>
          <w:rFonts w:hint="eastAsia" w:ascii="仿宋_GB2312" w:hAnsi="黑体" w:eastAsia="仿宋_GB2312" w:cs="仿宋_GB2312"/>
          <w:color w:val="auto"/>
          <w:sz w:val="32"/>
          <w:szCs w:val="32"/>
          <w:highlight w:val="none"/>
        </w:rPr>
        <w:t>主要是</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rPr>
        <w:t>2025年预算中无相关方面的支出</w:t>
      </w:r>
      <w:r>
        <w:rPr>
          <w:rFonts w:hint="eastAsia" w:ascii="Times New Roman" w:hAnsi="Times New Roman" w:eastAsia="仿宋_GB2312" w:cs="Times New Roman"/>
          <w:color w:val="auto"/>
          <w:sz w:val="32"/>
          <w:highlight w:val="none"/>
          <w:shd w:val="clear" w:color="auto" w:fill="FFFFFF"/>
        </w:rPr>
        <w:t>。</w:t>
      </w:r>
      <w:r>
        <w:rPr>
          <w:rFonts w:ascii="Times New Roman" w:hAnsi="Times New Roman" w:eastAsia="仿宋_GB2312" w:cs="Times New Roman"/>
          <w:color w:val="auto"/>
          <w:sz w:val="32"/>
          <w:highlight w:val="none"/>
          <w:shd w:val="clear" w:color="auto" w:fill="FFFFFF"/>
        </w:rPr>
        <w:t>根据</w:t>
      </w:r>
      <w:r>
        <w:rPr>
          <w:rFonts w:hint="eastAsia" w:ascii="Times New Roman" w:hAnsi="Times New Roman" w:eastAsia="仿宋_GB2312" w:cs="Times New Roman"/>
          <w:color w:val="auto"/>
          <w:sz w:val="32"/>
          <w:highlight w:val="none"/>
          <w:shd w:val="clear" w:color="auto" w:fill="FFFFFF"/>
          <w:lang w:eastAsia="zh-CN"/>
        </w:rPr>
        <w:t>相关部门</w:t>
      </w:r>
      <w:r>
        <w:rPr>
          <w:rFonts w:ascii="Times New Roman" w:hAnsi="Times New Roman" w:eastAsia="仿宋_GB2312" w:cs="Times New Roman"/>
          <w:color w:val="auto"/>
          <w:sz w:val="32"/>
          <w:highlight w:val="none"/>
          <w:shd w:val="clear" w:color="auto" w:fill="FFFFFF"/>
        </w:rPr>
        <w:t>（如外事部门等）安排的</w:t>
      </w:r>
      <w:r>
        <w:rPr>
          <w:rFonts w:hint="eastAsia" w:ascii="仿宋_GB2312" w:hAnsi="黑体" w:eastAsia="仿宋_GB2312" w:cs="仿宋_GB2312"/>
          <w:color w:val="auto"/>
          <w:sz w:val="32"/>
          <w:szCs w:val="32"/>
          <w:highlight w:val="none"/>
          <w:lang w:val="en-US" w:eastAsia="zh-CN"/>
        </w:rPr>
        <w:t>2026</w:t>
      </w:r>
      <w:r>
        <w:rPr>
          <w:rFonts w:ascii="Times New Roman" w:hAnsi="Times New Roman" w:eastAsia="仿宋_GB2312" w:cs="Times New Roman"/>
          <w:color w:val="auto"/>
          <w:sz w:val="32"/>
          <w:highlight w:val="none"/>
          <w:shd w:val="clear" w:color="auto" w:fill="FFFFFF"/>
        </w:rPr>
        <w:t>年出国计划，拟安排出国（境）</w:t>
      </w:r>
      <w:r>
        <w:rPr>
          <w:rFonts w:hint="eastAsia" w:ascii="Times New Roman" w:hAnsi="Times New Roman" w:eastAsia="仿宋_GB2312" w:cs="Times New Roman"/>
          <w:color w:val="auto"/>
          <w:sz w:val="32"/>
          <w:highlight w:val="none"/>
          <w:shd w:val="clear" w:color="auto" w:fill="FFFFFF"/>
        </w:rPr>
        <w:t>团（</w:t>
      </w:r>
      <w:r>
        <w:rPr>
          <w:rFonts w:ascii="Times New Roman" w:hAnsi="Times New Roman" w:eastAsia="仿宋_GB2312" w:cs="Times New Roman"/>
          <w:color w:val="auto"/>
          <w:sz w:val="32"/>
          <w:highlight w:val="none"/>
          <w:shd w:val="clear" w:color="auto" w:fill="FFFFFF"/>
        </w:rPr>
        <w:t>组</w:t>
      </w:r>
      <w:r>
        <w:rPr>
          <w:rFonts w:hint="eastAsia" w:ascii="Times New Roman" w:hAnsi="Times New Roman" w:eastAsia="仿宋_GB2312" w:cs="Times New Roman"/>
          <w:color w:val="auto"/>
          <w:sz w:val="32"/>
          <w:highlight w:val="none"/>
          <w:shd w:val="clear" w:color="auto" w:fill="FFFFFF"/>
        </w:rPr>
        <w:t>）</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次，出国（境）</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人。出国（境）团组主要包括：1.团组：目的地为</w:t>
      </w:r>
      <w:r>
        <w:rPr>
          <w:rFonts w:hint="eastAsia" w:ascii="Times New Roman" w:hAnsi="Times New Roman" w:eastAsia="仿宋_GB2312" w:cs="Times New Roman"/>
          <w:color w:val="auto"/>
          <w:sz w:val="32"/>
          <w:highlight w:val="none"/>
          <w:shd w:val="clear" w:color="auto" w:fill="FFFFFF"/>
          <w:lang w:val="en-US" w:eastAsia="zh-CN"/>
        </w:rPr>
        <w:t>无</w:t>
      </w:r>
      <w:r>
        <w:rPr>
          <w:rFonts w:ascii="Times New Roman" w:hAnsi="Times New Roman" w:eastAsia="仿宋_GB2312" w:cs="Times New Roman"/>
          <w:color w:val="auto"/>
          <w:sz w:val="32"/>
          <w:highlight w:val="none"/>
          <w:shd w:val="clear" w:color="auto" w:fill="FFFFFF"/>
        </w:rPr>
        <w:t>，人数为</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人，天数为</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天，主要任务为</w:t>
      </w:r>
      <w:r>
        <w:rPr>
          <w:rFonts w:hint="eastAsia" w:ascii="Times New Roman" w:hAnsi="Times New Roman" w:eastAsia="仿宋_GB2312" w:cs="Times New Roman"/>
          <w:color w:val="auto"/>
          <w:sz w:val="32"/>
          <w:highlight w:val="none"/>
          <w:shd w:val="clear" w:color="auto" w:fill="FFFFFF"/>
          <w:lang w:eastAsia="zh-CN"/>
        </w:rPr>
        <w:t>无</w:t>
      </w:r>
      <w:r>
        <w:rPr>
          <w:rFonts w:hint="eastAsia" w:ascii="Times New Roman" w:hAnsi="Times New Roman" w:eastAsia="仿宋_GB2312" w:cs="Times New Roman"/>
          <w:color w:val="auto"/>
          <w:sz w:val="32"/>
          <w:highlight w:val="none"/>
          <w:shd w:val="clear" w:color="auto" w:fill="FFFFFF"/>
        </w:rPr>
        <w:t>；</w:t>
      </w:r>
      <w:r>
        <w:rPr>
          <w:rFonts w:ascii="Times New Roman" w:hAnsi="Times New Roman" w:eastAsia="仿宋_GB2312" w:cs="Times New Roman"/>
          <w:color w:val="auto"/>
          <w:sz w:val="32"/>
          <w:highlight w:val="none"/>
          <w:shd w:val="clear" w:color="auto" w:fill="FFFFFF"/>
        </w:rPr>
        <w:t>公务用车购置及运行费</w:t>
      </w:r>
      <w:r>
        <w:rPr>
          <w:rFonts w:hint="eastAsia" w:ascii="仿宋_GB2312" w:hAnsi="仿宋_GB2312" w:eastAsia="仿宋_GB2312" w:cs="仿宋_GB2312"/>
          <w:color w:val="auto"/>
          <w:sz w:val="32"/>
          <w:highlight w:val="none"/>
          <w:shd w:val="clear" w:color="auto" w:fill="FFFFFF"/>
          <w:lang w:val="en-US" w:eastAsia="zh-CN"/>
        </w:rPr>
        <w:t>11.97</w:t>
      </w:r>
      <w:r>
        <w:rPr>
          <w:rFonts w:hint="eastAsia" w:ascii="Times New Roman" w:hAnsi="Times New Roman" w:eastAsia="仿宋_GB2312" w:cs="Times New Roman"/>
          <w:color w:val="auto"/>
          <w:sz w:val="32"/>
          <w:highlight w:val="none"/>
          <w:shd w:val="clear" w:color="auto" w:fill="FFFFFF"/>
          <w:lang w:val="en-US" w:eastAsia="zh-CN"/>
        </w:rPr>
        <w:t>万元</w:t>
      </w:r>
      <w:r>
        <w:rPr>
          <w:rFonts w:hint="eastAsia" w:ascii="仿宋_GB2312" w:hAnsi="黑体" w:eastAsia="仿宋_GB2312"/>
          <w:color w:val="auto"/>
          <w:sz w:val="32"/>
          <w:szCs w:val="32"/>
          <w:highlight w:val="none"/>
        </w:rPr>
        <w:t>（其中，</w:t>
      </w:r>
      <w:r>
        <w:rPr>
          <w:rFonts w:ascii="Times New Roman" w:hAnsi="Times New Roman" w:eastAsia="仿宋_GB2312" w:cs="Times New Roman"/>
          <w:color w:val="auto"/>
          <w:sz w:val="32"/>
          <w:highlight w:val="none"/>
          <w:shd w:val="clear" w:color="auto" w:fill="FFFFFF"/>
        </w:rPr>
        <w:t>公务用车购置</w:t>
      </w:r>
      <w:r>
        <w:rPr>
          <w:rFonts w:hint="eastAsia" w:ascii="Times New Roman" w:hAnsi="Times New Roman" w:eastAsia="仿宋_GB2312" w:cs="Times New Roman"/>
          <w:color w:val="auto"/>
          <w:sz w:val="32"/>
          <w:highlight w:val="none"/>
          <w:shd w:val="clear" w:color="auto" w:fill="FFFFFF"/>
        </w:rPr>
        <w:t>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w:t>
      </w:r>
      <w:r>
        <w:rPr>
          <w:rFonts w:hint="eastAsia" w:ascii="Times New Roman" w:hAnsi="Times New Roman" w:eastAsia="仿宋_GB2312" w:cs="Times New Roman"/>
          <w:color w:val="auto"/>
          <w:sz w:val="32"/>
          <w:highlight w:val="none"/>
          <w:shd w:val="clear" w:color="auto" w:fill="FFFFFF"/>
        </w:rPr>
        <w:t>，公务用车</w:t>
      </w:r>
      <w:r>
        <w:rPr>
          <w:rFonts w:ascii="Times New Roman" w:hAnsi="Times New Roman" w:eastAsia="仿宋_GB2312" w:cs="Times New Roman"/>
          <w:color w:val="auto"/>
          <w:sz w:val="32"/>
          <w:highlight w:val="none"/>
          <w:shd w:val="clear" w:color="auto" w:fill="FFFFFF"/>
        </w:rPr>
        <w:t>运行费</w:t>
      </w:r>
      <w:r>
        <w:rPr>
          <w:rFonts w:hint="eastAsia" w:ascii="仿宋_GB2312" w:hAnsi="黑体" w:eastAsia="仿宋_GB2312" w:cs="仿宋_GB2312"/>
          <w:color w:val="auto"/>
          <w:sz w:val="32"/>
          <w:szCs w:val="32"/>
          <w:highlight w:val="none"/>
          <w:lang w:val="en-US" w:eastAsia="zh-CN"/>
        </w:rPr>
        <w:t>11.97</w:t>
      </w:r>
      <w:r>
        <w:rPr>
          <w:rFonts w:hint="eastAsia" w:ascii="仿宋_GB2312" w:hAnsi="黑体" w:eastAsia="仿宋_GB2312"/>
          <w:color w:val="auto"/>
          <w:sz w:val="32"/>
          <w:szCs w:val="32"/>
          <w:highlight w:val="none"/>
        </w:rPr>
        <w:t>万元）</w:t>
      </w:r>
      <w:r>
        <w:rPr>
          <w:rFonts w:ascii="Times New Roman" w:hAnsi="Times New Roman" w:eastAsia="仿宋_GB2312" w:cs="Times New Roman"/>
          <w:color w:val="auto"/>
          <w:sz w:val="32"/>
          <w:highlight w:val="none"/>
          <w:shd w:val="clear" w:color="auto" w:fill="FFFFFF"/>
        </w:rPr>
        <w:t>，较</w:t>
      </w:r>
      <w:r>
        <w:rPr>
          <w:rFonts w:hint="eastAsia" w:ascii="Times New Roman" w:hAnsi="Times New Roman" w:eastAsia="仿宋_GB2312" w:cs="Times New Roman"/>
          <w:color w:val="auto"/>
          <w:sz w:val="32"/>
          <w:highlight w:val="none"/>
          <w:shd w:val="clear" w:color="auto" w:fill="FFFFFF"/>
        </w:rPr>
        <w:t>上</w:t>
      </w:r>
      <w:r>
        <w:rPr>
          <w:rFonts w:ascii="Times New Roman" w:hAnsi="Times New Roman" w:eastAsia="仿宋_GB2312" w:cs="Times New Roman"/>
          <w:color w:val="auto"/>
          <w:sz w:val="32"/>
          <w:highlight w:val="none"/>
          <w:shd w:val="clear" w:color="auto" w:fill="FFFFFF"/>
        </w:rPr>
        <w:t>年预算下降</w:t>
      </w:r>
      <w:r>
        <w:rPr>
          <w:rFonts w:hint="eastAsia" w:ascii="仿宋_GB2312" w:hAnsi="黑体" w:eastAsia="仿宋_GB2312" w:cs="仿宋_GB2312"/>
          <w:color w:val="auto"/>
          <w:sz w:val="32"/>
          <w:szCs w:val="32"/>
          <w:highlight w:val="none"/>
          <w:lang w:val="en-US" w:eastAsia="zh-CN"/>
        </w:rPr>
        <w:t>19.99</w:t>
      </w:r>
      <w:r>
        <w:rPr>
          <w:rFonts w:ascii="Times New Roman" w:hAnsi="Times New Roman" w:eastAsia="仿宋_GB2312" w:cs="Times New Roman"/>
          <w:color w:val="auto"/>
          <w:sz w:val="32"/>
          <w:highlight w:val="none"/>
          <w:shd w:val="clear" w:color="auto" w:fill="FFFFFF"/>
        </w:rPr>
        <w:t>%。</w:t>
      </w:r>
      <w:r>
        <w:rPr>
          <w:rFonts w:ascii="Times New Roman" w:hAnsi="Times New Roman" w:eastAsia="仿宋_GB2312" w:cs="Times New Roman"/>
          <w:color w:val="auto"/>
          <w:sz w:val="32"/>
          <w:highlight w:val="none"/>
        </w:rPr>
        <w:t>下降的</w:t>
      </w:r>
      <w:r>
        <w:rPr>
          <w:rFonts w:ascii="Times New Roman" w:hAnsi="Times New Roman" w:eastAsia="仿宋_GB2312" w:cs="Times New Roman"/>
          <w:color w:val="auto"/>
          <w:sz w:val="32"/>
          <w:highlight w:val="none"/>
          <w:shd w:val="clear" w:color="auto" w:fill="FFFFFF"/>
        </w:rPr>
        <w:t>主要原因包括：</w:t>
      </w:r>
      <w:r>
        <w:rPr>
          <w:rFonts w:hint="eastAsia" w:ascii="Times New Roman" w:hAnsi="Times New Roman" w:eastAsia="仿宋_GB2312" w:cs="Times New Roman"/>
          <w:color w:val="auto"/>
          <w:sz w:val="32"/>
          <w:highlight w:val="none"/>
          <w:shd w:val="clear" w:color="auto" w:fill="FFFFFF"/>
          <w:lang w:eastAsia="zh-CN"/>
        </w:rPr>
        <w:t>公车数量减少，安排的公务用车购置及运行费减少。</w:t>
      </w:r>
      <w:r>
        <w:rPr>
          <w:rFonts w:hint="eastAsia" w:ascii="Times New Roman" w:hAnsi="Times New Roman" w:eastAsia="仿宋_GB2312" w:cs="Times New Roman"/>
          <w:color w:val="auto"/>
          <w:sz w:val="32"/>
          <w:highlight w:val="none"/>
          <w:shd w:val="clear" w:color="auto" w:fill="FFFFFF"/>
        </w:rPr>
        <w:t>公务车保有量</w:t>
      </w:r>
      <w:r>
        <w:rPr>
          <w:rFonts w:hint="eastAsia" w:ascii="仿宋_GB2312" w:hAnsi="黑体" w:eastAsia="仿宋_GB2312" w:cs="仿宋_GB2312"/>
          <w:color w:val="auto"/>
          <w:sz w:val="32"/>
          <w:szCs w:val="32"/>
          <w:highlight w:val="none"/>
          <w:lang w:val="en-US" w:eastAsia="zh-CN"/>
        </w:rPr>
        <w:t>1</w:t>
      </w:r>
      <w:r>
        <w:rPr>
          <w:rFonts w:hint="eastAsia" w:ascii="仿宋_GB2312" w:hAnsi="黑体" w:eastAsia="仿宋_GB2312" w:cs="仿宋_GB2312"/>
          <w:color w:val="auto"/>
          <w:sz w:val="32"/>
          <w:szCs w:val="32"/>
          <w:highlight w:val="none"/>
        </w:rPr>
        <w:t>辆，计划购置</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辆</w:t>
      </w:r>
      <w:r>
        <w:rPr>
          <w:rFonts w:hint="eastAsia" w:ascii="Times New Roman" w:hAnsi="Times New Roman" w:eastAsia="仿宋_GB2312" w:cs="Times New Roman"/>
          <w:color w:val="auto"/>
          <w:sz w:val="32"/>
          <w:highlight w:val="none"/>
          <w:shd w:val="clear" w:color="auto" w:fill="FFFFFF"/>
        </w:rPr>
        <w:t>；</w:t>
      </w:r>
      <w:r>
        <w:rPr>
          <w:rFonts w:ascii="仿宋_GB2312" w:hAnsi="黑体" w:eastAsia="仿宋_GB2312" w:cs="Times New Roman"/>
          <w:color w:val="auto"/>
          <w:sz w:val="32"/>
          <w:szCs w:val="32"/>
          <w:highlight w:val="none"/>
        </w:rPr>
        <w:t>公务接待费</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万元，与</w:t>
      </w:r>
      <w:r>
        <w:rPr>
          <w:rFonts w:hint="eastAsia" w:ascii="Times New Roman" w:hAnsi="Times New Roman" w:eastAsia="仿宋_GB2312" w:cs="Times New Roman"/>
          <w:color w:val="auto"/>
          <w:sz w:val="32"/>
          <w:highlight w:val="none"/>
          <w:shd w:val="clear" w:color="auto" w:fill="FFFFFF"/>
        </w:rPr>
        <w:t>上</w:t>
      </w:r>
      <w:r>
        <w:rPr>
          <w:rFonts w:ascii="Times New Roman" w:hAnsi="Times New Roman" w:eastAsia="仿宋_GB2312" w:cs="Times New Roman"/>
          <w:color w:val="auto"/>
          <w:sz w:val="32"/>
          <w:highlight w:val="none"/>
          <w:shd w:val="clear" w:color="auto" w:fill="FFFFFF"/>
        </w:rPr>
        <w:t>年预算持平</w:t>
      </w:r>
      <w:r>
        <w:rPr>
          <w:rFonts w:hint="eastAsia" w:ascii="Times New Roman" w:hAnsi="Times New Roman" w:eastAsia="仿宋_GB2312" w:cs="Times New Roman"/>
          <w:color w:val="auto"/>
          <w:sz w:val="32"/>
          <w:highlight w:val="none"/>
          <w:shd w:val="clear" w:color="auto" w:fill="FFFFFF"/>
          <w:lang w:eastAsia="zh-CN"/>
        </w:rPr>
        <w:t>，</w:t>
      </w:r>
      <w:r>
        <w:rPr>
          <w:rFonts w:hint="eastAsia" w:ascii="仿宋_GB2312" w:hAnsi="黑体" w:eastAsia="仿宋_GB2312" w:cs="仿宋_GB2312"/>
          <w:color w:val="auto"/>
          <w:sz w:val="32"/>
          <w:szCs w:val="32"/>
          <w:highlight w:val="none"/>
        </w:rPr>
        <w:t>主要是</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rPr>
        <w:t>2025年预算中无相关方面的支出</w:t>
      </w:r>
      <w:r>
        <w:rPr>
          <w:rFonts w:ascii="Times New Roman" w:hAnsi="Times New Roman" w:eastAsia="仿宋_GB2312" w:cs="Times New Roman"/>
          <w:color w:val="auto"/>
          <w:sz w:val="32"/>
          <w:highlight w:val="none"/>
          <w:shd w:val="clear" w:color="auto" w:fill="FFFFFF"/>
        </w:rPr>
        <w:t>。</w:t>
      </w:r>
      <w:r>
        <w:rPr>
          <w:rFonts w:hint="eastAsia" w:ascii="Times New Roman" w:hAnsi="Times New Roman" w:eastAsia="仿宋_GB2312" w:cs="Times New Roman"/>
          <w:color w:val="auto"/>
          <w:sz w:val="32"/>
          <w:highlight w:val="none"/>
          <w:shd w:val="clear" w:color="auto" w:fill="FFFFFF"/>
        </w:rPr>
        <w:t>计划接待</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人</w:t>
      </w:r>
      <w:r>
        <w:rPr>
          <w:rFonts w:hint="eastAsia" w:ascii="Times New Roman" w:hAnsi="Times New Roman" w:eastAsia="仿宋_GB2312" w:cs="Times New Roman"/>
          <w:color w:val="auto"/>
          <w:sz w:val="32"/>
          <w:highlight w:val="none"/>
          <w:shd w:val="clear" w:color="auto" w:fill="FFFFFF"/>
        </w:rPr>
        <w:t>。</w:t>
      </w:r>
    </w:p>
    <w:p>
      <w:pPr>
        <w:ind w:firstLine="640" w:firstLineChars="200"/>
        <w:rPr>
          <w:rFonts w:ascii="仿宋_GB2312" w:hAnsi="黑体" w:eastAsia="仿宋_GB2312" w:cs="Times New Roman"/>
          <w:color w:val="auto"/>
          <w:sz w:val="32"/>
          <w:szCs w:val="32"/>
          <w:highlight w:val="none"/>
        </w:rPr>
      </w:pPr>
      <w:r>
        <w:rPr>
          <w:rFonts w:hint="eastAsia" w:ascii="仿宋_GB2312" w:hAnsi="黑体" w:eastAsia="仿宋_GB2312"/>
          <w:color w:val="auto"/>
          <w:sz w:val="32"/>
          <w:szCs w:val="32"/>
          <w:highlight w:val="none"/>
        </w:rPr>
        <w:t>（二）</w:t>
      </w:r>
      <w:r>
        <w:rPr>
          <w:rFonts w:hint="eastAsia" w:ascii="仿宋_GB2312" w:hAnsi="黑体" w:eastAsia="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政府性基金预算“三公”经费预算数为</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元，其中：</w:t>
      </w:r>
    </w:p>
    <w:p>
      <w:pPr>
        <w:rPr>
          <w:rFonts w:ascii="Times New Roman" w:hAnsi="Times New Roman" w:eastAsia="仿宋_GB2312" w:cs="Times New Roman"/>
          <w:color w:val="auto"/>
          <w:sz w:val="32"/>
          <w:highlight w:val="none"/>
          <w:shd w:val="clear" w:color="auto" w:fill="FFFFFF"/>
        </w:rPr>
      </w:pPr>
      <w:r>
        <w:rPr>
          <w:rFonts w:ascii="Times New Roman" w:hAnsi="Times New Roman" w:eastAsia="仿宋_GB2312" w:cs="Times New Roman"/>
          <w:color w:val="auto"/>
          <w:sz w:val="32"/>
          <w:highlight w:val="none"/>
          <w:shd w:val="clear" w:color="auto" w:fill="FFFFFF"/>
        </w:rPr>
        <w:t xml:space="preserve">    因公出国（境）经费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w:t>
      </w:r>
      <w:r>
        <w:rPr>
          <w:rFonts w:ascii="Times New Roman" w:hAnsi="Times New Roman" w:eastAsia="仿宋_GB2312" w:cs="Times New Roman"/>
          <w:color w:val="auto"/>
          <w:sz w:val="32"/>
          <w:highlight w:val="none"/>
          <w:shd w:val="clear" w:color="auto" w:fill="FFFFFF"/>
        </w:rPr>
        <w:t>，与</w:t>
      </w:r>
      <w:r>
        <w:rPr>
          <w:rFonts w:hint="eastAsia" w:ascii="Times New Roman" w:hAnsi="Times New Roman" w:eastAsia="仿宋_GB2312" w:cs="Times New Roman"/>
          <w:color w:val="auto"/>
          <w:sz w:val="32"/>
          <w:highlight w:val="none"/>
          <w:shd w:val="clear" w:color="auto" w:fill="FFFFFF"/>
        </w:rPr>
        <w:t>上</w:t>
      </w:r>
      <w:r>
        <w:rPr>
          <w:rFonts w:ascii="Times New Roman" w:hAnsi="Times New Roman" w:eastAsia="仿宋_GB2312" w:cs="Times New Roman"/>
          <w:color w:val="auto"/>
          <w:sz w:val="32"/>
          <w:highlight w:val="none"/>
          <w:shd w:val="clear" w:color="auto" w:fill="FFFFFF"/>
        </w:rPr>
        <w:t>年预算持平</w:t>
      </w:r>
      <w:r>
        <w:rPr>
          <w:rFonts w:hint="eastAsia" w:ascii="Times New Roman" w:hAnsi="Times New Roman" w:eastAsia="仿宋_GB2312" w:cs="Times New Roman"/>
          <w:color w:val="auto"/>
          <w:sz w:val="32"/>
          <w:highlight w:val="none"/>
          <w:shd w:val="clear" w:color="auto" w:fill="FFFFFF"/>
          <w:lang w:eastAsia="zh-CN"/>
        </w:rPr>
        <w:t>，</w:t>
      </w:r>
      <w:r>
        <w:rPr>
          <w:rFonts w:hint="eastAsia" w:ascii="仿宋_GB2312" w:hAnsi="黑体" w:eastAsia="仿宋_GB2312" w:cs="仿宋_GB2312"/>
          <w:color w:val="auto"/>
          <w:sz w:val="32"/>
          <w:szCs w:val="32"/>
          <w:highlight w:val="none"/>
        </w:rPr>
        <w:t>主要是</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rPr>
        <w:t>2025年预算中无相关方面的支出</w:t>
      </w:r>
      <w:r>
        <w:rPr>
          <w:rFonts w:ascii="Times New Roman" w:hAnsi="Times New Roman" w:eastAsia="仿宋_GB2312" w:cs="Times New Roman"/>
          <w:color w:val="auto"/>
          <w:sz w:val="32"/>
          <w:highlight w:val="none"/>
          <w:shd w:val="clear" w:color="auto" w:fill="FFFFFF"/>
        </w:rPr>
        <w:t>。根据</w:t>
      </w:r>
      <w:r>
        <w:rPr>
          <w:rFonts w:hint="eastAsia" w:ascii="Times New Roman" w:hAnsi="Times New Roman" w:eastAsia="仿宋_GB2312" w:cs="Times New Roman"/>
          <w:color w:val="auto"/>
          <w:sz w:val="32"/>
          <w:highlight w:val="none"/>
          <w:shd w:val="clear" w:color="auto" w:fill="FFFFFF"/>
          <w:lang w:eastAsia="zh-CN"/>
        </w:rPr>
        <w:t>相关部门</w:t>
      </w:r>
      <w:r>
        <w:rPr>
          <w:rFonts w:ascii="Times New Roman" w:hAnsi="Times New Roman" w:eastAsia="仿宋_GB2312" w:cs="Times New Roman"/>
          <w:color w:val="auto"/>
          <w:sz w:val="32"/>
          <w:highlight w:val="none"/>
          <w:shd w:val="clear" w:color="auto" w:fill="FFFFFF"/>
        </w:rPr>
        <w:t>（如外事部门等）安排的</w:t>
      </w:r>
      <w:r>
        <w:rPr>
          <w:rFonts w:hint="eastAsia" w:ascii="仿宋_GB2312" w:hAnsi="黑体" w:eastAsia="仿宋_GB2312" w:cs="仿宋_GB2312"/>
          <w:color w:val="auto"/>
          <w:sz w:val="32"/>
          <w:szCs w:val="32"/>
          <w:highlight w:val="none"/>
          <w:lang w:val="en-US" w:eastAsia="zh-CN"/>
        </w:rPr>
        <w:t>2026</w:t>
      </w:r>
      <w:r>
        <w:rPr>
          <w:rFonts w:ascii="Times New Roman" w:hAnsi="Times New Roman" w:eastAsia="仿宋_GB2312" w:cs="Times New Roman"/>
          <w:color w:val="auto"/>
          <w:sz w:val="32"/>
          <w:highlight w:val="none"/>
          <w:shd w:val="clear" w:color="auto" w:fill="FFFFFF"/>
        </w:rPr>
        <w:t>年出国计划，拟安排出国（境）</w:t>
      </w:r>
      <w:r>
        <w:rPr>
          <w:rFonts w:hint="eastAsia" w:ascii="Times New Roman" w:hAnsi="Times New Roman" w:eastAsia="仿宋_GB2312" w:cs="Times New Roman"/>
          <w:color w:val="auto"/>
          <w:sz w:val="32"/>
          <w:highlight w:val="none"/>
          <w:shd w:val="clear" w:color="auto" w:fill="FFFFFF"/>
        </w:rPr>
        <w:t>团（</w:t>
      </w:r>
      <w:r>
        <w:rPr>
          <w:rFonts w:ascii="Times New Roman" w:hAnsi="Times New Roman" w:eastAsia="仿宋_GB2312" w:cs="Times New Roman"/>
          <w:color w:val="auto"/>
          <w:sz w:val="32"/>
          <w:highlight w:val="none"/>
          <w:shd w:val="clear" w:color="auto" w:fill="FFFFFF"/>
        </w:rPr>
        <w:t>组</w:t>
      </w:r>
      <w:r>
        <w:rPr>
          <w:rFonts w:hint="eastAsia" w:ascii="Times New Roman" w:hAnsi="Times New Roman" w:eastAsia="仿宋_GB2312" w:cs="Times New Roman"/>
          <w:color w:val="auto"/>
          <w:sz w:val="32"/>
          <w:highlight w:val="none"/>
          <w:shd w:val="clear" w:color="auto" w:fill="FFFFFF"/>
        </w:rPr>
        <w:t>）</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次，出国（境）</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人。出国（境）团组主要包括：1.团组：目的地为</w:t>
      </w:r>
      <w:r>
        <w:rPr>
          <w:rFonts w:hint="eastAsia" w:ascii="Times New Roman" w:hAnsi="Times New Roman" w:eastAsia="仿宋_GB2312" w:cs="Times New Roman"/>
          <w:color w:val="auto"/>
          <w:sz w:val="32"/>
          <w:highlight w:val="none"/>
          <w:shd w:val="clear" w:color="auto" w:fill="FFFFFF"/>
          <w:lang w:val="en-US" w:eastAsia="zh-CN"/>
        </w:rPr>
        <w:t>无</w:t>
      </w:r>
      <w:r>
        <w:rPr>
          <w:rFonts w:ascii="Times New Roman" w:hAnsi="Times New Roman" w:eastAsia="仿宋_GB2312" w:cs="Times New Roman"/>
          <w:color w:val="auto"/>
          <w:sz w:val="32"/>
          <w:highlight w:val="none"/>
          <w:shd w:val="clear" w:color="auto" w:fill="FFFFFF"/>
        </w:rPr>
        <w:t>，人数为</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人，天数为</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天，主要任务为</w:t>
      </w:r>
      <w:r>
        <w:rPr>
          <w:rFonts w:hint="eastAsia" w:ascii="Times New Roman" w:hAnsi="Times New Roman" w:eastAsia="仿宋_GB2312" w:cs="Times New Roman"/>
          <w:color w:val="auto"/>
          <w:sz w:val="32"/>
          <w:highlight w:val="none"/>
          <w:shd w:val="clear" w:color="auto" w:fill="FFFFFF"/>
          <w:lang w:eastAsia="zh-CN"/>
        </w:rPr>
        <w:t>无；</w:t>
      </w:r>
      <w:r>
        <w:rPr>
          <w:rFonts w:ascii="Times New Roman" w:hAnsi="Times New Roman" w:eastAsia="仿宋_GB2312" w:cs="Times New Roman"/>
          <w:color w:val="auto"/>
          <w:sz w:val="32"/>
          <w:highlight w:val="none"/>
          <w:shd w:val="clear" w:color="auto" w:fill="FFFFFF"/>
        </w:rPr>
        <w:t>公务用车购置及运行费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万元（其中，</w:t>
      </w:r>
      <w:r>
        <w:rPr>
          <w:rFonts w:ascii="Times New Roman" w:hAnsi="Times New Roman" w:eastAsia="仿宋_GB2312" w:cs="Times New Roman"/>
          <w:color w:val="auto"/>
          <w:sz w:val="32"/>
          <w:highlight w:val="none"/>
          <w:shd w:val="clear" w:color="auto" w:fill="FFFFFF"/>
        </w:rPr>
        <w:t>公务用车购置</w:t>
      </w:r>
      <w:r>
        <w:rPr>
          <w:rFonts w:hint="eastAsia" w:ascii="Times New Roman" w:hAnsi="Times New Roman" w:eastAsia="仿宋_GB2312" w:cs="Times New Roman"/>
          <w:color w:val="auto"/>
          <w:sz w:val="32"/>
          <w:highlight w:val="none"/>
          <w:shd w:val="clear" w:color="auto" w:fill="FFFFFF"/>
        </w:rPr>
        <w:t>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w:t>
      </w:r>
      <w:r>
        <w:rPr>
          <w:rFonts w:hint="eastAsia" w:ascii="Times New Roman" w:hAnsi="Times New Roman" w:eastAsia="仿宋_GB2312" w:cs="Times New Roman"/>
          <w:color w:val="auto"/>
          <w:sz w:val="32"/>
          <w:highlight w:val="none"/>
          <w:shd w:val="clear" w:color="auto" w:fill="FFFFFF"/>
        </w:rPr>
        <w:t>，公务用车</w:t>
      </w:r>
      <w:r>
        <w:rPr>
          <w:rFonts w:ascii="Times New Roman" w:hAnsi="Times New Roman" w:eastAsia="仿宋_GB2312" w:cs="Times New Roman"/>
          <w:color w:val="auto"/>
          <w:sz w:val="32"/>
          <w:highlight w:val="none"/>
          <w:shd w:val="clear" w:color="auto" w:fill="FFFFFF"/>
        </w:rPr>
        <w:t>运行费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w:t>
      </w:r>
      <w:r>
        <w:rPr>
          <w:rFonts w:ascii="Times New Roman" w:hAnsi="Times New Roman" w:eastAsia="仿宋_GB2312" w:cs="Times New Roman"/>
          <w:color w:val="auto"/>
          <w:sz w:val="32"/>
          <w:highlight w:val="none"/>
          <w:shd w:val="clear" w:color="auto" w:fill="FFFFFF"/>
        </w:rPr>
        <w:t>，与</w:t>
      </w:r>
      <w:r>
        <w:rPr>
          <w:rFonts w:hint="eastAsia" w:ascii="Times New Roman" w:hAnsi="Times New Roman" w:eastAsia="仿宋_GB2312" w:cs="Times New Roman"/>
          <w:color w:val="auto"/>
          <w:sz w:val="32"/>
          <w:highlight w:val="none"/>
          <w:shd w:val="clear" w:color="auto" w:fill="FFFFFF"/>
        </w:rPr>
        <w:t>上</w:t>
      </w:r>
      <w:r>
        <w:rPr>
          <w:rFonts w:ascii="Times New Roman" w:hAnsi="Times New Roman" w:eastAsia="仿宋_GB2312" w:cs="Times New Roman"/>
          <w:color w:val="auto"/>
          <w:sz w:val="32"/>
          <w:highlight w:val="none"/>
          <w:shd w:val="clear" w:color="auto" w:fill="FFFFFF"/>
        </w:rPr>
        <w:t>年预算持平</w:t>
      </w:r>
      <w:r>
        <w:rPr>
          <w:rFonts w:hint="eastAsia" w:ascii="Times New Roman" w:hAnsi="Times New Roman" w:eastAsia="仿宋_GB2312" w:cs="Times New Roman"/>
          <w:color w:val="auto"/>
          <w:sz w:val="32"/>
          <w:highlight w:val="none"/>
          <w:shd w:val="clear" w:color="auto" w:fill="FFFFFF"/>
          <w:lang w:eastAsia="zh-CN"/>
        </w:rPr>
        <w:t>，</w:t>
      </w:r>
      <w:r>
        <w:rPr>
          <w:rFonts w:hint="eastAsia" w:ascii="仿宋_GB2312" w:hAnsi="黑体" w:eastAsia="仿宋_GB2312" w:cs="仿宋_GB2312"/>
          <w:color w:val="auto"/>
          <w:sz w:val="32"/>
          <w:szCs w:val="32"/>
          <w:highlight w:val="none"/>
        </w:rPr>
        <w:t>主要是</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rPr>
        <w:t>2025年预算中无相关方面的支出</w:t>
      </w:r>
      <w:r>
        <w:rPr>
          <w:rFonts w:ascii="Times New Roman" w:hAnsi="Times New Roman" w:eastAsia="仿宋_GB2312" w:cs="Times New Roman"/>
          <w:color w:val="auto"/>
          <w:sz w:val="32"/>
          <w:highlight w:val="none"/>
          <w:shd w:val="clear" w:color="auto" w:fill="FFFFFF"/>
        </w:rPr>
        <w:t>。</w:t>
      </w:r>
      <w:r>
        <w:rPr>
          <w:rFonts w:hint="eastAsia" w:ascii="Times New Roman" w:hAnsi="Times New Roman" w:eastAsia="仿宋_GB2312" w:cs="Times New Roman"/>
          <w:color w:val="auto"/>
          <w:sz w:val="32"/>
          <w:highlight w:val="none"/>
          <w:shd w:val="clear" w:color="auto" w:fill="FFFFFF"/>
        </w:rPr>
        <w:t>公务车保有量</w:t>
      </w:r>
      <w:r>
        <w:rPr>
          <w:rFonts w:hint="eastAsia" w:ascii="仿宋_GB2312" w:hAnsi="黑体" w:eastAsia="仿宋_GB2312" w:cs="仿宋_GB2312"/>
          <w:color w:val="auto"/>
          <w:sz w:val="32"/>
          <w:szCs w:val="32"/>
          <w:highlight w:val="none"/>
          <w:lang w:val="en-US" w:eastAsia="zh-CN"/>
        </w:rPr>
        <w:t>1</w:t>
      </w:r>
      <w:r>
        <w:rPr>
          <w:rFonts w:hint="eastAsia" w:ascii="仿宋_GB2312" w:hAnsi="黑体" w:eastAsia="仿宋_GB2312" w:cs="仿宋_GB2312"/>
          <w:color w:val="auto"/>
          <w:sz w:val="32"/>
          <w:szCs w:val="32"/>
          <w:highlight w:val="none"/>
        </w:rPr>
        <w:t>辆，计划购置</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辆</w:t>
      </w:r>
      <w:r>
        <w:rPr>
          <w:rFonts w:hint="eastAsia" w:ascii="Times New Roman" w:hAnsi="Times New Roman" w:eastAsia="仿宋_GB2312" w:cs="Times New Roman"/>
          <w:color w:val="auto"/>
          <w:sz w:val="32"/>
          <w:highlight w:val="none"/>
          <w:shd w:val="clear" w:color="auto" w:fill="FFFFFF"/>
        </w:rPr>
        <w:t>。</w:t>
      </w:r>
      <w:r>
        <w:rPr>
          <w:rFonts w:ascii="仿宋_GB2312" w:hAnsi="黑体" w:eastAsia="仿宋_GB2312" w:cs="Times New Roman"/>
          <w:color w:val="auto"/>
          <w:sz w:val="32"/>
          <w:szCs w:val="32"/>
          <w:highlight w:val="none"/>
        </w:rPr>
        <w:t>公务接待费</w:t>
      </w:r>
      <w:r>
        <w:rPr>
          <w:rFonts w:hint="eastAsia" w:ascii="仿宋_GB2312" w:hAnsi="黑体" w:eastAsia="仿宋_GB2312" w:cs="仿宋_GB2312"/>
          <w:color w:val="auto"/>
          <w:sz w:val="32"/>
          <w:szCs w:val="32"/>
          <w:highlight w:val="none"/>
          <w:lang w:val="en-US" w:eastAsia="zh-CN"/>
        </w:rPr>
        <w:t>0</w:t>
      </w:r>
      <w:r>
        <w:rPr>
          <w:rFonts w:ascii="Times New Roman" w:hAnsi="Times New Roman" w:eastAsia="仿宋_GB2312" w:cs="Times New Roman"/>
          <w:color w:val="auto"/>
          <w:sz w:val="32"/>
          <w:highlight w:val="none"/>
          <w:shd w:val="clear" w:color="auto" w:fill="FFFFFF"/>
        </w:rPr>
        <w:t>万元，与</w:t>
      </w:r>
      <w:r>
        <w:rPr>
          <w:rFonts w:hint="eastAsia" w:ascii="Times New Roman" w:hAnsi="Times New Roman" w:eastAsia="仿宋_GB2312" w:cs="Times New Roman"/>
          <w:color w:val="auto"/>
          <w:sz w:val="32"/>
          <w:highlight w:val="none"/>
          <w:shd w:val="clear" w:color="auto" w:fill="FFFFFF"/>
        </w:rPr>
        <w:t>上</w:t>
      </w:r>
      <w:r>
        <w:rPr>
          <w:rFonts w:ascii="Times New Roman" w:hAnsi="Times New Roman" w:eastAsia="仿宋_GB2312" w:cs="Times New Roman"/>
          <w:color w:val="auto"/>
          <w:sz w:val="32"/>
          <w:highlight w:val="none"/>
          <w:shd w:val="clear" w:color="auto" w:fill="FFFFFF"/>
        </w:rPr>
        <w:t>年预算持平</w:t>
      </w:r>
      <w:r>
        <w:rPr>
          <w:rFonts w:hint="eastAsia" w:ascii="Times New Roman" w:hAnsi="Times New Roman" w:eastAsia="仿宋_GB2312" w:cs="Times New Roman"/>
          <w:color w:val="auto"/>
          <w:sz w:val="32"/>
          <w:highlight w:val="none"/>
          <w:shd w:val="clear" w:color="auto" w:fill="FFFFFF"/>
          <w:lang w:eastAsia="zh-CN"/>
        </w:rPr>
        <w:t>，</w:t>
      </w:r>
      <w:r>
        <w:rPr>
          <w:rFonts w:hint="eastAsia" w:ascii="仿宋_GB2312" w:hAnsi="黑体" w:eastAsia="仿宋_GB2312" w:cs="仿宋_GB2312"/>
          <w:color w:val="auto"/>
          <w:sz w:val="32"/>
          <w:szCs w:val="32"/>
          <w:highlight w:val="none"/>
        </w:rPr>
        <w:t>主要是</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rPr>
        <w:t>2025年预算中无相关方面的支出</w:t>
      </w:r>
      <w:r>
        <w:rPr>
          <w:rFonts w:hint="eastAsia" w:ascii="Times New Roman" w:hAnsi="Times New Roman" w:eastAsia="仿宋_GB2312" w:cs="Times New Roman"/>
          <w:color w:val="auto"/>
          <w:sz w:val="32"/>
          <w:highlight w:val="none"/>
          <w:shd w:val="clear" w:color="auto" w:fill="FFFFFF"/>
        </w:rPr>
        <w:t>。计划接待</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批</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人</w:t>
      </w:r>
      <w:r>
        <w:rPr>
          <w:rFonts w:hint="eastAsia" w:ascii="Times New Roman" w:hAnsi="Times New Roman" w:eastAsia="仿宋_GB2312" w:cs="Times New Roman"/>
          <w:color w:val="auto"/>
          <w:sz w:val="32"/>
          <w:highlight w:val="none"/>
          <w:shd w:val="clear" w:color="auto" w:fill="FFFFFF"/>
        </w:rPr>
        <w:t>。</w:t>
      </w:r>
    </w:p>
    <w:p>
      <w:pPr>
        <w:ind w:firstLine="640" w:firstLineChars="200"/>
        <w:rPr>
          <w:rFonts w:ascii="黑体" w:hAnsi="黑体" w:eastAsia="黑体" w:cs="Times New Roman"/>
          <w:color w:val="auto"/>
          <w:sz w:val="32"/>
          <w:highlight w:val="none"/>
          <w:shd w:val="clear" w:color="auto" w:fill="FFFFFF"/>
        </w:rPr>
      </w:pPr>
      <w:r>
        <w:rPr>
          <w:rFonts w:hint="eastAsia" w:ascii="黑体" w:hAnsi="黑体" w:eastAsia="黑体" w:cs="Times New Roman"/>
          <w:color w:val="auto"/>
          <w:sz w:val="32"/>
          <w:highlight w:val="none"/>
          <w:shd w:val="clear" w:color="auto" w:fill="FFFFFF"/>
        </w:rPr>
        <w:t>五、关于</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2026年</w:t>
      </w:r>
      <w:r>
        <w:rPr>
          <w:rFonts w:hint="eastAsia" w:ascii="黑体" w:hAnsi="黑体" w:eastAsia="黑体" w:cs="Times New Roman"/>
          <w:color w:val="auto"/>
          <w:sz w:val="32"/>
          <w:highlight w:val="none"/>
          <w:shd w:val="clear" w:color="auto" w:fill="FFFFFF"/>
        </w:rPr>
        <w:t>政府性基金预算当年拨款情况说明</w:t>
      </w:r>
    </w:p>
    <w:p>
      <w:p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（一）政府性基金预算当年规模变化情况</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政府性基金预算当年拨款</w:t>
      </w:r>
      <w:r>
        <w:rPr>
          <w:rFonts w:hint="eastAsia" w:ascii="仿宋_GB2312" w:hAnsi="黑体" w:eastAsia="仿宋_GB2312" w:cs="仿宋_GB2312"/>
          <w:color w:val="auto"/>
          <w:sz w:val="32"/>
          <w:szCs w:val="32"/>
          <w:highlight w:val="none"/>
          <w:lang w:val="en-US" w:eastAsia="zh-CN"/>
        </w:rPr>
        <w:t>5</w:t>
      </w:r>
      <w:r>
        <w:rPr>
          <w:rFonts w:hint="eastAsia" w:ascii="仿宋_GB2312" w:hAnsi="黑体" w:eastAsia="仿宋_GB2312"/>
          <w:color w:val="auto"/>
          <w:sz w:val="32"/>
          <w:szCs w:val="32"/>
          <w:highlight w:val="none"/>
        </w:rPr>
        <w:t>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5</w:t>
      </w:r>
      <w:r>
        <w:rPr>
          <w:rFonts w:hint="eastAsia" w:ascii="仿宋_GB2312" w:hAnsi="黑体" w:eastAsia="仿宋_GB2312"/>
          <w:color w:val="auto"/>
          <w:sz w:val="32"/>
          <w:szCs w:val="32"/>
          <w:highlight w:val="none"/>
        </w:rPr>
        <w:t>万元，主要是从区项目推进服务中心征地工作经费中调整给</w:t>
      </w:r>
      <w:r>
        <w:rPr>
          <w:rFonts w:hint="eastAsia" w:ascii="仿宋_GB2312" w:hAnsi="黑体" w:eastAsia="仿宋_GB2312"/>
          <w:color w:val="auto"/>
          <w:sz w:val="32"/>
          <w:szCs w:val="32"/>
          <w:highlight w:val="none"/>
          <w:lang w:eastAsia="zh-CN"/>
        </w:rPr>
        <w:t>我分局</w:t>
      </w:r>
      <w:r>
        <w:rPr>
          <w:rFonts w:hint="eastAsia" w:ascii="仿宋_GB2312" w:hAnsi="黑体" w:eastAsia="仿宋_GB2312"/>
          <w:color w:val="auto"/>
          <w:sz w:val="32"/>
          <w:szCs w:val="32"/>
          <w:highlight w:val="none"/>
        </w:rPr>
        <w:t>用于支付占道崖母亲麦交青医疗费用。</w:t>
      </w:r>
    </w:p>
    <w:p>
      <w:p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（二）政府性基金预算当年拨款结构情况</w:t>
      </w:r>
    </w:p>
    <w:p>
      <w:pPr>
        <w:ind w:firstLine="800" w:firstLineChars="25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rPr>
        <w:t>城乡社区（类）支出</w:t>
      </w:r>
      <w:r>
        <w:rPr>
          <w:rFonts w:hint="eastAsia" w:ascii="仿宋_GB2312" w:hAnsi="黑体" w:eastAsia="仿宋_GB2312" w:cs="仿宋_GB2312"/>
          <w:color w:val="auto"/>
          <w:sz w:val="32"/>
          <w:szCs w:val="32"/>
          <w:highlight w:val="none"/>
          <w:lang w:val="en-US" w:eastAsia="zh-CN"/>
        </w:rPr>
        <w:t>5</w:t>
      </w:r>
      <w:r>
        <w:rPr>
          <w:rFonts w:hint="eastAsia" w:ascii="仿宋_GB2312" w:hAnsi="黑体" w:eastAsia="仿宋_GB2312"/>
          <w:color w:val="auto"/>
          <w:sz w:val="32"/>
          <w:szCs w:val="32"/>
          <w:highlight w:val="none"/>
        </w:rPr>
        <w:t>万元，占</w:t>
      </w:r>
      <w:r>
        <w:rPr>
          <w:rFonts w:hint="eastAsia" w:ascii="仿宋_GB2312" w:hAnsi="黑体" w:eastAsia="仿宋_GB2312" w:cs="仿宋_GB2312"/>
          <w:color w:val="auto"/>
          <w:sz w:val="32"/>
          <w:szCs w:val="32"/>
          <w:highlight w:val="none"/>
          <w:lang w:val="en-US" w:eastAsia="zh-CN"/>
        </w:rPr>
        <w:t>100</w:t>
      </w:r>
      <w:r>
        <w:rPr>
          <w:rFonts w:hint="eastAsia" w:ascii="仿宋_GB2312" w:hAnsi="黑体" w:eastAsia="仿宋_GB2312"/>
          <w:color w:val="auto"/>
          <w:sz w:val="32"/>
          <w:szCs w:val="32"/>
          <w:highlight w:val="none"/>
        </w:rPr>
        <w:t>%。</w:t>
      </w:r>
    </w:p>
    <w:p>
      <w:pPr>
        <w:ind w:firstLine="640"/>
        <w:jc w:val="left"/>
        <w:rPr>
          <w:rFonts w:ascii="楷体" w:hAnsi="楷体" w:eastAsia="楷体"/>
          <w:color w:val="auto"/>
          <w:sz w:val="32"/>
          <w:szCs w:val="32"/>
          <w:highlight w:val="none"/>
        </w:rPr>
      </w:pPr>
      <w:r>
        <w:rPr>
          <w:rFonts w:hint="eastAsia" w:ascii="楷体" w:hAnsi="楷体" w:eastAsia="楷体"/>
          <w:color w:val="auto"/>
          <w:sz w:val="32"/>
          <w:szCs w:val="32"/>
          <w:highlight w:val="none"/>
        </w:rPr>
        <w:t>（三）政府性基金预算当年拨款具体使用情况</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rPr>
        <w:t>1.城乡社区支出（类）国有土地使用权出让收入安排的支出（款）其他国有土地使用权出让收入安排的支出（项）</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预算数为</w:t>
      </w:r>
      <w:r>
        <w:rPr>
          <w:rFonts w:hint="eastAsia" w:ascii="仿宋_GB2312" w:hAnsi="黑体" w:eastAsia="仿宋_GB2312" w:cs="仿宋_GB2312"/>
          <w:color w:val="auto"/>
          <w:sz w:val="32"/>
          <w:szCs w:val="32"/>
          <w:highlight w:val="none"/>
          <w:lang w:val="en-US" w:eastAsia="zh-CN"/>
        </w:rPr>
        <w:t>5</w:t>
      </w:r>
      <w:r>
        <w:rPr>
          <w:rFonts w:hint="eastAsia" w:ascii="仿宋_GB2312" w:hAnsi="黑体" w:eastAsia="仿宋_GB2312"/>
          <w:color w:val="auto"/>
          <w:sz w:val="32"/>
          <w:szCs w:val="32"/>
          <w:highlight w:val="none"/>
        </w:rPr>
        <w:t>万元，比上年预算数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5</w:t>
      </w:r>
      <w:r>
        <w:rPr>
          <w:rFonts w:hint="eastAsia" w:ascii="仿宋_GB2312" w:hAnsi="黑体" w:eastAsia="仿宋_GB2312"/>
          <w:color w:val="auto"/>
          <w:sz w:val="32"/>
          <w:szCs w:val="32"/>
          <w:highlight w:val="none"/>
        </w:rPr>
        <w:t>万元，主要是从区项目推进服务中心征地工作经费中调整给</w:t>
      </w:r>
      <w:r>
        <w:rPr>
          <w:rFonts w:hint="eastAsia" w:ascii="仿宋_GB2312" w:hAnsi="黑体" w:eastAsia="仿宋_GB2312"/>
          <w:color w:val="auto"/>
          <w:sz w:val="32"/>
          <w:szCs w:val="32"/>
          <w:highlight w:val="none"/>
          <w:lang w:eastAsia="zh-CN"/>
        </w:rPr>
        <w:t>我分局</w:t>
      </w:r>
      <w:r>
        <w:rPr>
          <w:rFonts w:hint="eastAsia" w:ascii="仿宋_GB2312" w:hAnsi="黑体" w:eastAsia="仿宋_GB2312"/>
          <w:color w:val="auto"/>
          <w:sz w:val="32"/>
          <w:szCs w:val="32"/>
          <w:highlight w:val="none"/>
        </w:rPr>
        <w:t>用于支付占道崖母亲麦交青医疗费用。</w:t>
      </w:r>
    </w:p>
    <w:p>
      <w:pPr>
        <w:ind w:firstLine="640" w:firstLineChars="200"/>
        <w:rPr>
          <w:rFonts w:ascii="黑体" w:hAnsi="黑体" w:eastAsia="黑体" w:cs="Times New Roman"/>
          <w:color w:val="auto"/>
          <w:sz w:val="32"/>
          <w:highlight w:val="none"/>
          <w:shd w:val="clear" w:color="auto" w:fill="FFFFFF"/>
        </w:rPr>
      </w:pPr>
      <w:r>
        <w:rPr>
          <w:rFonts w:hint="eastAsia" w:ascii="黑体" w:hAnsi="黑体" w:eastAsia="黑体" w:cs="Times New Roman"/>
          <w:color w:val="auto"/>
          <w:sz w:val="32"/>
          <w:highlight w:val="none"/>
          <w:shd w:val="clear" w:color="auto" w:fill="FFFFFF"/>
        </w:rPr>
        <w:t>六、关于</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2026年</w:t>
      </w:r>
      <w:r>
        <w:rPr>
          <w:rFonts w:hint="eastAsia" w:ascii="黑体" w:hAnsi="黑体" w:eastAsia="黑体" w:cs="Times New Roman"/>
          <w:color w:val="auto"/>
          <w:sz w:val="32"/>
          <w:highlight w:val="none"/>
          <w:shd w:val="clear" w:color="auto" w:fill="FFFFFF"/>
        </w:rPr>
        <w:t>收支预算情况的总体说明</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rPr>
        <w:t>按照综合预算原则，</w:t>
      </w: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rPr>
        <w:t>所有收入和支出均纳入部门预算管理。收入包括：一般公共预算收入、</w:t>
      </w:r>
      <w:r>
        <w:rPr>
          <w:rFonts w:hint="eastAsia" w:ascii="仿宋_GB2312" w:hAnsi="黑体" w:eastAsia="仿宋_GB2312" w:cs="仿宋_GB2312"/>
          <w:color w:val="auto"/>
          <w:sz w:val="32"/>
          <w:szCs w:val="32"/>
          <w:highlight w:val="none"/>
          <w:lang w:eastAsia="zh-CN"/>
        </w:rPr>
        <w:t>上年结转</w:t>
      </w:r>
      <w:r>
        <w:rPr>
          <w:rFonts w:hint="eastAsia" w:ascii="仿宋_GB2312" w:hAnsi="黑体" w:eastAsia="仿宋_GB2312"/>
          <w:color w:val="auto"/>
          <w:sz w:val="32"/>
          <w:szCs w:val="32"/>
          <w:highlight w:val="none"/>
        </w:rPr>
        <w:t>；支出包括：社会保障和就业支出</w:t>
      </w:r>
      <w:r>
        <w:rPr>
          <w:rFonts w:hint="eastAsia" w:ascii="仿宋_GB2312" w:hAnsi="黑体" w:eastAsia="仿宋_GB2312"/>
          <w:color w:val="auto"/>
          <w:sz w:val="32"/>
          <w:szCs w:val="32"/>
          <w:highlight w:val="none"/>
          <w:lang w:eastAsia="zh-CN"/>
        </w:rPr>
        <w:t>、卫生健康支出、城乡社区支出、住房保障支出</w:t>
      </w:r>
      <w:r>
        <w:rPr>
          <w:rFonts w:hint="eastAsia" w:ascii="仿宋_GB2312" w:hAnsi="黑体" w:eastAsia="仿宋_GB2312"/>
          <w:color w:val="auto"/>
          <w:sz w:val="32"/>
          <w:szCs w:val="32"/>
          <w:highlight w:val="none"/>
        </w:rPr>
        <w:t>。</w:t>
      </w: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收支总预算</w:t>
      </w:r>
      <w:r>
        <w:rPr>
          <w:rFonts w:hint="eastAsia" w:ascii="仿宋_GB2312" w:hAnsi="黑体" w:eastAsia="仿宋_GB2312" w:cs="仿宋_GB2312"/>
          <w:color w:val="auto"/>
          <w:sz w:val="32"/>
          <w:szCs w:val="32"/>
          <w:highlight w:val="none"/>
        </w:rPr>
        <w:t>7015.7</w:t>
      </w:r>
      <w:r>
        <w:rPr>
          <w:rFonts w:hint="eastAsia" w:ascii="仿宋_GB2312" w:hAnsi="黑体" w:eastAsia="仿宋_GB2312"/>
          <w:color w:val="auto"/>
          <w:sz w:val="32"/>
          <w:szCs w:val="32"/>
          <w:highlight w:val="none"/>
        </w:rPr>
        <w:t>万元。</w:t>
      </w:r>
    </w:p>
    <w:p>
      <w:pPr>
        <w:ind w:firstLine="640" w:firstLineChars="200"/>
        <w:rPr>
          <w:rFonts w:ascii="黑体" w:hAnsi="黑体" w:eastAsia="黑体" w:cs="Times New Roman"/>
          <w:color w:val="auto"/>
          <w:sz w:val="32"/>
          <w:highlight w:val="none"/>
          <w:shd w:val="clear" w:color="auto" w:fill="FFFFFF"/>
        </w:rPr>
      </w:pPr>
      <w:r>
        <w:rPr>
          <w:rFonts w:hint="eastAsia" w:ascii="黑体" w:hAnsi="黑体" w:eastAsia="黑体" w:cs="Times New Roman"/>
          <w:color w:val="auto"/>
          <w:sz w:val="32"/>
          <w:highlight w:val="none"/>
          <w:shd w:val="clear" w:color="auto" w:fill="FFFFFF"/>
        </w:rPr>
        <w:t>七、关于</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2026年</w:t>
      </w:r>
      <w:r>
        <w:rPr>
          <w:rFonts w:hint="eastAsia" w:ascii="黑体" w:hAnsi="黑体" w:eastAsia="黑体" w:cs="Times New Roman"/>
          <w:color w:val="auto"/>
          <w:sz w:val="32"/>
          <w:highlight w:val="none"/>
          <w:shd w:val="clear" w:color="auto" w:fill="FFFFFF"/>
        </w:rPr>
        <w:t>收入预算情况说明</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收入预算</w:t>
      </w:r>
      <w:r>
        <w:rPr>
          <w:rFonts w:hint="eastAsia" w:ascii="仿宋_GB2312" w:hAnsi="黑体" w:eastAsia="仿宋_GB2312" w:cs="仿宋_GB2312"/>
          <w:color w:val="auto"/>
          <w:sz w:val="32"/>
          <w:szCs w:val="32"/>
          <w:highlight w:val="none"/>
        </w:rPr>
        <w:t>7015.7</w:t>
      </w:r>
      <w:r>
        <w:rPr>
          <w:rFonts w:hint="eastAsia" w:ascii="仿宋_GB2312" w:hAnsi="黑体" w:eastAsia="仿宋_GB2312"/>
          <w:color w:val="auto"/>
          <w:sz w:val="32"/>
          <w:szCs w:val="32"/>
          <w:highlight w:val="none"/>
        </w:rPr>
        <w:t>万元，其中：上年结转</w:t>
      </w:r>
      <w:r>
        <w:rPr>
          <w:rFonts w:hint="eastAsia" w:ascii="仿宋_GB2312" w:hAnsi="黑体" w:eastAsia="仿宋_GB2312" w:cs="仿宋_GB2312"/>
          <w:color w:val="auto"/>
          <w:sz w:val="32"/>
          <w:szCs w:val="32"/>
          <w:highlight w:val="none"/>
        </w:rPr>
        <w:t>5.01</w:t>
      </w:r>
      <w:r>
        <w:rPr>
          <w:rFonts w:hint="eastAsia" w:ascii="仿宋_GB2312" w:hAnsi="黑体" w:eastAsia="仿宋_GB2312"/>
          <w:color w:val="auto"/>
          <w:sz w:val="32"/>
          <w:szCs w:val="32"/>
          <w:highlight w:val="none"/>
        </w:rPr>
        <w:t>万元，占</w:t>
      </w:r>
      <w:r>
        <w:rPr>
          <w:rFonts w:hint="eastAsia" w:ascii="仿宋_GB2312" w:hAnsi="黑体" w:eastAsia="仿宋_GB2312" w:cs="仿宋_GB2312"/>
          <w:color w:val="auto"/>
          <w:sz w:val="32"/>
          <w:szCs w:val="32"/>
          <w:highlight w:val="none"/>
          <w:lang w:val="en-US" w:eastAsia="zh-CN"/>
        </w:rPr>
        <w:t>0.07</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一般公共预算</w:t>
      </w:r>
      <w:r>
        <w:rPr>
          <w:rFonts w:hint="eastAsia" w:ascii="仿宋_GB2312" w:hAnsi="黑体" w:eastAsia="仿宋_GB2312"/>
          <w:color w:val="auto"/>
          <w:sz w:val="32"/>
          <w:szCs w:val="32"/>
          <w:highlight w:val="none"/>
        </w:rPr>
        <w:t>拨款收入</w:t>
      </w:r>
      <w:r>
        <w:rPr>
          <w:rFonts w:hint="eastAsia" w:ascii="仿宋_GB2312" w:hAnsi="黑体" w:eastAsia="仿宋_GB2312" w:cs="仿宋_GB2312"/>
          <w:color w:val="auto"/>
          <w:sz w:val="32"/>
          <w:szCs w:val="32"/>
          <w:highlight w:val="none"/>
        </w:rPr>
        <w:t>7010.69</w:t>
      </w:r>
      <w:r>
        <w:rPr>
          <w:rFonts w:hint="eastAsia" w:ascii="仿宋_GB2312" w:hAnsi="黑体" w:eastAsia="仿宋_GB2312"/>
          <w:color w:val="auto"/>
          <w:sz w:val="32"/>
          <w:szCs w:val="32"/>
          <w:highlight w:val="none"/>
        </w:rPr>
        <w:t>万元，占</w:t>
      </w:r>
      <w:r>
        <w:rPr>
          <w:rFonts w:hint="eastAsia" w:ascii="仿宋_GB2312" w:hAnsi="黑体" w:eastAsia="仿宋_GB2312" w:cs="仿宋_GB2312"/>
          <w:color w:val="auto"/>
          <w:sz w:val="32"/>
          <w:szCs w:val="32"/>
          <w:highlight w:val="none"/>
          <w:lang w:val="en-US" w:eastAsia="zh-CN"/>
        </w:rPr>
        <w:t>99.93</w:t>
      </w:r>
      <w:r>
        <w:rPr>
          <w:rFonts w:hint="eastAsia" w:ascii="仿宋_GB2312" w:hAnsi="黑体" w:eastAsia="仿宋_GB2312"/>
          <w:color w:val="auto"/>
          <w:sz w:val="32"/>
          <w:szCs w:val="32"/>
          <w:highlight w:val="none"/>
        </w:rPr>
        <w:t>%。比上年预算数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615.75</w:t>
      </w:r>
      <w:r>
        <w:rPr>
          <w:rFonts w:hint="eastAsia" w:ascii="仿宋_GB2312" w:hAnsi="黑体" w:eastAsia="仿宋_GB2312"/>
          <w:color w:val="auto"/>
          <w:sz w:val="32"/>
          <w:szCs w:val="32"/>
          <w:highlight w:val="none"/>
        </w:rPr>
        <w:t>万元，主要是增加安排经费用于支付我单位已完成移交的园林环卫职责相关的历史遗留项目的费用。</w:t>
      </w:r>
    </w:p>
    <w:p>
      <w:pPr>
        <w:ind w:firstLine="640" w:firstLineChars="200"/>
        <w:rPr>
          <w:rFonts w:ascii="黑体" w:hAnsi="黑体" w:eastAsia="黑体" w:cs="Times New Roman"/>
          <w:color w:val="auto"/>
          <w:sz w:val="32"/>
          <w:highlight w:val="none"/>
          <w:shd w:val="clear" w:color="auto" w:fill="FFFFFF"/>
        </w:rPr>
      </w:pPr>
      <w:r>
        <w:rPr>
          <w:rFonts w:hint="eastAsia" w:ascii="黑体" w:hAnsi="黑体" w:eastAsia="黑体" w:cs="Times New Roman"/>
          <w:color w:val="auto"/>
          <w:sz w:val="32"/>
          <w:highlight w:val="none"/>
          <w:shd w:val="clear" w:color="auto" w:fill="FFFFFF"/>
        </w:rPr>
        <w:t>八、关于</w:t>
      </w:r>
      <w:r>
        <w:rPr>
          <w:rFonts w:hint="eastAsia" w:ascii="黑体" w:hAnsi="黑体" w:eastAsia="黑体" w:cs="黑体"/>
          <w:color w:val="auto"/>
          <w:sz w:val="32"/>
          <w:szCs w:val="32"/>
          <w:highlight w:val="none"/>
          <w:lang w:eastAsia="zh-CN"/>
        </w:rPr>
        <w:t>三亚市综合行政执法局海棠分局</w:t>
      </w:r>
      <w:r>
        <w:rPr>
          <w:rFonts w:hint="eastAsia" w:ascii="黑体" w:hAnsi="黑体" w:eastAsia="黑体" w:cs="黑体"/>
          <w:color w:val="auto"/>
          <w:sz w:val="32"/>
          <w:szCs w:val="32"/>
          <w:highlight w:val="none"/>
          <w:lang w:val="en-US" w:eastAsia="zh-CN"/>
        </w:rPr>
        <w:t>2026年</w:t>
      </w:r>
      <w:r>
        <w:rPr>
          <w:rFonts w:hint="eastAsia" w:ascii="黑体" w:hAnsi="黑体" w:eastAsia="黑体" w:cs="Times New Roman"/>
          <w:color w:val="auto"/>
          <w:sz w:val="32"/>
          <w:highlight w:val="none"/>
          <w:shd w:val="clear" w:color="auto" w:fill="FFFFFF"/>
        </w:rPr>
        <w:t>支出预算情况说明</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olor w:val="auto"/>
          <w:sz w:val="32"/>
          <w:szCs w:val="32"/>
          <w:highlight w:val="none"/>
        </w:rPr>
        <w:t>支出预算</w:t>
      </w:r>
      <w:r>
        <w:rPr>
          <w:rFonts w:hint="eastAsia" w:ascii="仿宋_GB2312" w:hAnsi="黑体" w:eastAsia="仿宋_GB2312" w:cs="仿宋_GB2312"/>
          <w:color w:val="auto"/>
          <w:sz w:val="32"/>
          <w:szCs w:val="32"/>
          <w:highlight w:val="none"/>
        </w:rPr>
        <w:t>7015.7</w:t>
      </w:r>
      <w:r>
        <w:rPr>
          <w:rFonts w:hint="eastAsia" w:ascii="仿宋_GB2312" w:hAnsi="黑体" w:eastAsia="仿宋_GB2312"/>
          <w:color w:val="auto"/>
          <w:sz w:val="32"/>
          <w:szCs w:val="32"/>
          <w:highlight w:val="none"/>
        </w:rPr>
        <w:t>万元，其中：基本支出</w:t>
      </w:r>
      <w:r>
        <w:rPr>
          <w:rFonts w:hint="eastAsia" w:ascii="仿宋_GB2312" w:hAnsi="黑体" w:eastAsia="仿宋_GB2312" w:cs="仿宋_GB2312"/>
          <w:color w:val="auto"/>
          <w:sz w:val="32"/>
          <w:szCs w:val="32"/>
          <w:highlight w:val="none"/>
          <w:lang w:val="en-US" w:eastAsia="zh-CN"/>
        </w:rPr>
        <w:t>1130.28</w:t>
      </w:r>
      <w:r>
        <w:rPr>
          <w:rFonts w:hint="eastAsia" w:ascii="仿宋_GB2312" w:hAnsi="黑体" w:eastAsia="仿宋_GB2312"/>
          <w:color w:val="auto"/>
          <w:sz w:val="32"/>
          <w:szCs w:val="32"/>
          <w:highlight w:val="none"/>
        </w:rPr>
        <w:t>万元，占</w:t>
      </w:r>
      <w:r>
        <w:rPr>
          <w:rFonts w:hint="eastAsia" w:ascii="仿宋_GB2312" w:hAnsi="黑体" w:eastAsia="仿宋_GB2312" w:cs="仿宋_GB2312"/>
          <w:color w:val="auto"/>
          <w:sz w:val="32"/>
          <w:szCs w:val="32"/>
          <w:highlight w:val="none"/>
          <w:lang w:val="en-US" w:eastAsia="zh-CN"/>
        </w:rPr>
        <w:t>16.11</w:t>
      </w:r>
      <w:r>
        <w:rPr>
          <w:rFonts w:hint="eastAsia" w:ascii="仿宋_GB2312" w:hAnsi="黑体" w:eastAsia="仿宋_GB2312"/>
          <w:color w:val="auto"/>
          <w:sz w:val="32"/>
          <w:szCs w:val="32"/>
          <w:highlight w:val="none"/>
        </w:rPr>
        <w:t>%；项目支出</w:t>
      </w:r>
      <w:r>
        <w:rPr>
          <w:rFonts w:hint="eastAsia" w:ascii="仿宋_GB2312" w:hAnsi="黑体" w:eastAsia="仿宋_GB2312" w:cs="仿宋_GB2312"/>
          <w:color w:val="auto"/>
          <w:sz w:val="32"/>
          <w:szCs w:val="32"/>
          <w:highlight w:val="none"/>
        </w:rPr>
        <w:t>5885.42</w:t>
      </w:r>
      <w:r>
        <w:rPr>
          <w:rFonts w:hint="eastAsia" w:ascii="仿宋_GB2312" w:hAnsi="黑体" w:eastAsia="仿宋_GB2312"/>
          <w:color w:val="auto"/>
          <w:sz w:val="32"/>
          <w:szCs w:val="32"/>
          <w:highlight w:val="none"/>
        </w:rPr>
        <w:t>万元，占</w:t>
      </w:r>
      <w:r>
        <w:rPr>
          <w:rFonts w:hint="eastAsia" w:ascii="仿宋_GB2312" w:hAnsi="黑体" w:eastAsia="仿宋_GB2312" w:cs="仿宋_GB2312"/>
          <w:color w:val="auto"/>
          <w:sz w:val="32"/>
          <w:szCs w:val="32"/>
          <w:highlight w:val="none"/>
          <w:lang w:val="en-US" w:eastAsia="zh-CN"/>
        </w:rPr>
        <w:t>83.89</w:t>
      </w:r>
      <w:r>
        <w:rPr>
          <w:rFonts w:hint="eastAsia" w:ascii="仿宋_GB2312" w:hAnsi="黑体" w:eastAsia="仿宋_GB2312"/>
          <w:color w:val="auto"/>
          <w:sz w:val="32"/>
          <w:szCs w:val="32"/>
          <w:highlight w:val="none"/>
        </w:rPr>
        <w:t>%。比上年预算数</w:t>
      </w:r>
      <w:r>
        <w:rPr>
          <w:rFonts w:hint="eastAsia" w:ascii="仿宋_GB2312" w:hAnsi="黑体" w:eastAsia="仿宋_GB2312" w:cs="仿宋_GB2312"/>
          <w:color w:val="auto"/>
          <w:sz w:val="32"/>
          <w:szCs w:val="32"/>
          <w:highlight w:val="none"/>
        </w:rPr>
        <w:t>增加</w:t>
      </w:r>
      <w:r>
        <w:rPr>
          <w:rFonts w:hint="eastAsia" w:ascii="仿宋_GB2312" w:hAnsi="黑体" w:eastAsia="仿宋_GB2312" w:cs="仿宋_GB2312"/>
          <w:color w:val="auto"/>
          <w:sz w:val="32"/>
          <w:szCs w:val="32"/>
          <w:highlight w:val="none"/>
          <w:lang w:val="en-US" w:eastAsia="zh-CN"/>
        </w:rPr>
        <w:t>615.75</w:t>
      </w:r>
      <w:r>
        <w:rPr>
          <w:rFonts w:hint="eastAsia" w:ascii="仿宋_GB2312" w:hAnsi="黑体" w:eastAsia="仿宋_GB2312"/>
          <w:color w:val="auto"/>
          <w:sz w:val="32"/>
          <w:szCs w:val="32"/>
          <w:highlight w:val="none"/>
        </w:rPr>
        <w:t>万元，主要是增加经费用于支付我单位已完成移交的园林环卫职责相关的历史遗留项目的费用。其中委托业务费预算总额</w:t>
      </w:r>
      <w:r>
        <w:rPr>
          <w:rFonts w:hint="eastAsia" w:ascii="仿宋_GB2312" w:hAnsi="黑体" w:eastAsia="仿宋_GB2312"/>
          <w:color w:val="auto"/>
          <w:sz w:val="32"/>
          <w:szCs w:val="32"/>
          <w:highlight w:val="none"/>
          <w:lang w:val="en-US" w:eastAsia="zh-CN"/>
        </w:rPr>
        <w:t>5225.82</w:t>
      </w:r>
      <w:r>
        <w:rPr>
          <w:rFonts w:hint="eastAsia" w:ascii="仿宋_GB2312" w:hAnsi="黑体" w:eastAsia="仿宋_GB2312"/>
          <w:color w:val="auto"/>
          <w:sz w:val="32"/>
          <w:szCs w:val="32"/>
          <w:highlight w:val="none"/>
        </w:rPr>
        <w:t>万元，比上年预算数增加</w:t>
      </w:r>
      <w:r>
        <w:rPr>
          <w:rFonts w:hint="eastAsia" w:ascii="仿宋_GB2312" w:hAnsi="黑体" w:eastAsia="仿宋_GB2312"/>
          <w:color w:val="auto"/>
          <w:sz w:val="32"/>
          <w:szCs w:val="32"/>
          <w:highlight w:val="none"/>
          <w:lang w:val="en-US" w:eastAsia="zh-CN"/>
        </w:rPr>
        <w:t>4285</w:t>
      </w:r>
      <w:bookmarkStart w:id="0" w:name="_GoBack"/>
      <w:bookmarkEnd w:id="0"/>
      <w:r>
        <w:rPr>
          <w:rFonts w:hint="eastAsia" w:ascii="仿宋_GB2312" w:hAnsi="黑体" w:eastAsia="仿宋_GB2312"/>
          <w:color w:val="auto"/>
          <w:sz w:val="32"/>
          <w:szCs w:val="32"/>
          <w:highlight w:val="none"/>
          <w:lang w:val="en-US" w:eastAsia="zh-CN"/>
        </w:rPr>
        <w:t>.15</w:t>
      </w:r>
      <w:r>
        <w:rPr>
          <w:rFonts w:hint="eastAsia" w:ascii="仿宋_GB2312" w:hAnsi="黑体" w:eastAsia="仿宋_GB2312"/>
          <w:color w:val="auto"/>
          <w:sz w:val="32"/>
          <w:szCs w:val="32"/>
          <w:highlight w:val="none"/>
        </w:rPr>
        <w:t>万元。</w:t>
      </w:r>
    </w:p>
    <w:p>
      <w:pPr>
        <w:ind w:firstLine="640" w:firstLineChars="200"/>
        <w:rPr>
          <w:rFonts w:ascii="黑体" w:hAnsi="黑体" w:eastAsia="黑体" w:cs="Times New Roman"/>
          <w:color w:val="auto"/>
          <w:sz w:val="32"/>
          <w:highlight w:val="none"/>
          <w:shd w:val="clear" w:color="auto" w:fill="FFFFFF"/>
        </w:rPr>
      </w:pPr>
      <w:r>
        <w:rPr>
          <w:rFonts w:hint="eastAsia" w:ascii="黑体" w:hAnsi="黑体" w:eastAsia="黑体" w:cs="Times New Roman"/>
          <w:color w:val="auto"/>
          <w:sz w:val="32"/>
          <w:highlight w:val="none"/>
          <w:shd w:val="clear" w:color="auto" w:fill="FFFFFF"/>
        </w:rPr>
        <w:t>九、其他重要事项的情况说明</w:t>
      </w:r>
    </w:p>
    <w:p>
      <w:pPr>
        <w:ind w:firstLine="640" w:firstLineChars="200"/>
        <w:rPr>
          <w:rFonts w:ascii="楷体" w:hAnsi="楷体" w:eastAsia="楷体"/>
          <w:color w:val="auto"/>
          <w:sz w:val="32"/>
          <w:szCs w:val="32"/>
          <w:highlight w:val="none"/>
        </w:rPr>
      </w:pPr>
      <w:r>
        <w:rPr>
          <w:rFonts w:hint="eastAsia" w:ascii="楷体" w:hAnsi="楷体" w:eastAsia="楷体"/>
          <w:color w:val="auto"/>
          <w:sz w:val="32"/>
          <w:szCs w:val="32"/>
          <w:highlight w:val="none"/>
        </w:rPr>
        <w:t>（一）机关运行经费</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rPr>
        <w:t>的机关运行经费预算</w:t>
      </w:r>
      <w:r>
        <w:rPr>
          <w:rFonts w:hint="eastAsia" w:ascii="仿宋_GB2312" w:hAnsi="黑体" w:eastAsia="仿宋_GB2312" w:cs="仿宋_GB2312"/>
          <w:color w:val="auto"/>
          <w:sz w:val="32"/>
          <w:szCs w:val="32"/>
          <w:highlight w:val="none"/>
          <w:lang w:val="en-US" w:eastAsia="zh-CN"/>
        </w:rPr>
        <w:t>44.85</w:t>
      </w:r>
      <w:r>
        <w:rPr>
          <w:rFonts w:hint="eastAsia" w:ascii="仿宋_GB2312" w:hAnsi="黑体" w:eastAsia="仿宋_GB2312"/>
          <w:color w:val="auto"/>
          <w:sz w:val="32"/>
          <w:szCs w:val="32"/>
          <w:highlight w:val="none"/>
        </w:rPr>
        <w:t>万元。</w:t>
      </w:r>
    </w:p>
    <w:p>
      <w:pPr>
        <w:ind w:firstLine="640" w:firstLineChars="200"/>
        <w:rPr>
          <w:rFonts w:ascii="楷体" w:hAnsi="楷体" w:eastAsia="楷体"/>
          <w:color w:val="auto"/>
          <w:sz w:val="32"/>
          <w:szCs w:val="32"/>
          <w:highlight w:val="none"/>
        </w:rPr>
      </w:pPr>
      <w:r>
        <w:rPr>
          <w:rFonts w:hint="eastAsia" w:ascii="楷体" w:hAnsi="楷体" w:eastAsia="楷体"/>
          <w:color w:val="auto"/>
          <w:sz w:val="32"/>
          <w:szCs w:val="32"/>
          <w:highlight w:val="none"/>
        </w:rPr>
        <w:t>（二）政府采购情况</w:t>
      </w:r>
    </w:p>
    <w:p>
      <w:pPr>
        <w:ind w:firstLine="64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rPr>
        <w:t>政府采购预算总额</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万元，其中：政府采购货物预算</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万元，政府采购工程预算</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万元，政府采购服务预算</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olor w:val="auto"/>
          <w:sz w:val="32"/>
          <w:szCs w:val="32"/>
          <w:highlight w:val="none"/>
        </w:rPr>
        <w:t>万元。</w:t>
      </w:r>
    </w:p>
    <w:p>
      <w:pPr>
        <w:ind w:firstLine="640" w:firstLineChars="200"/>
        <w:rPr>
          <w:rFonts w:ascii="楷体" w:hAnsi="楷体" w:eastAsia="楷体"/>
          <w:color w:val="auto"/>
          <w:sz w:val="32"/>
          <w:szCs w:val="32"/>
          <w:highlight w:val="none"/>
        </w:rPr>
      </w:pPr>
      <w:r>
        <w:rPr>
          <w:rFonts w:hint="eastAsia" w:ascii="楷体" w:hAnsi="楷体" w:eastAsia="楷体"/>
          <w:color w:val="auto"/>
          <w:sz w:val="32"/>
          <w:szCs w:val="32"/>
          <w:highlight w:val="none"/>
        </w:rPr>
        <w:t>（三）国有资产占有使用情况</w:t>
      </w:r>
    </w:p>
    <w:p>
      <w:pPr>
        <w:ind w:firstLine="640" w:firstLineChars="200"/>
        <w:rPr>
          <w:rFonts w:ascii="仿宋_GB2312" w:hAnsi="黑体" w:eastAsia="仿宋_GB2312" w:cs="仿宋_GB2312"/>
          <w:color w:val="auto"/>
          <w:sz w:val="32"/>
          <w:szCs w:val="32"/>
          <w:highlight w:val="none"/>
        </w:rPr>
      </w:pPr>
      <w:r>
        <w:rPr>
          <w:rFonts w:hint="eastAsia" w:ascii="仿宋_GB2312" w:hAnsi="黑体" w:eastAsia="仿宋_GB2312" w:cs="仿宋_GB2312"/>
          <w:color w:val="auto"/>
          <w:sz w:val="32"/>
          <w:szCs w:val="32"/>
          <w:highlight w:val="none"/>
        </w:rPr>
        <w:t>截至</w:t>
      </w:r>
      <w:r>
        <w:rPr>
          <w:rFonts w:hint="eastAsia" w:ascii="仿宋_GB2312" w:hAnsi="黑体" w:eastAsia="仿宋_GB2312" w:cs="仿宋_GB2312"/>
          <w:color w:val="auto"/>
          <w:sz w:val="32"/>
          <w:szCs w:val="32"/>
          <w:highlight w:val="none"/>
          <w:lang w:val="en-US" w:eastAsia="zh-CN"/>
        </w:rPr>
        <w:t>2025</w:t>
      </w:r>
      <w:r>
        <w:rPr>
          <w:rFonts w:hint="eastAsia" w:ascii="仿宋_GB2312" w:hAnsi="黑体" w:eastAsia="仿宋_GB2312"/>
          <w:color w:val="auto"/>
          <w:sz w:val="32"/>
          <w:szCs w:val="32"/>
          <w:highlight w:val="none"/>
        </w:rPr>
        <w:t>年12月31日，</w:t>
      </w: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rPr>
        <w:t>共有车辆</w:t>
      </w:r>
      <w:r>
        <w:rPr>
          <w:rFonts w:hint="eastAsia" w:ascii="仿宋_GB2312" w:hAnsi="黑体" w:eastAsia="仿宋_GB2312" w:cs="仿宋_GB2312"/>
          <w:color w:val="auto"/>
          <w:sz w:val="32"/>
          <w:szCs w:val="32"/>
          <w:highlight w:val="none"/>
          <w:lang w:val="en-US" w:eastAsia="zh-CN"/>
        </w:rPr>
        <w:t>84</w:t>
      </w:r>
      <w:r>
        <w:rPr>
          <w:rFonts w:hint="eastAsia" w:ascii="仿宋_GB2312" w:hAnsi="黑体" w:eastAsia="仿宋_GB2312" w:cs="仿宋_GB2312"/>
          <w:color w:val="auto"/>
          <w:sz w:val="32"/>
          <w:szCs w:val="32"/>
          <w:highlight w:val="none"/>
        </w:rPr>
        <w:t>辆，其中，领导干部用车</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辆，机要通信应急用车</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辆、一般执法执勤用车</w:t>
      </w:r>
      <w:r>
        <w:rPr>
          <w:rFonts w:hint="eastAsia" w:ascii="仿宋_GB2312" w:hAnsi="黑体" w:eastAsia="仿宋_GB2312" w:cs="仿宋_GB2312"/>
          <w:color w:val="auto"/>
          <w:sz w:val="32"/>
          <w:szCs w:val="32"/>
          <w:highlight w:val="none"/>
          <w:lang w:val="en-US" w:eastAsia="zh-CN"/>
        </w:rPr>
        <w:t>60</w:t>
      </w:r>
      <w:r>
        <w:rPr>
          <w:rFonts w:hint="eastAsia" w:ascii="仿宋_GB2312" w:hAnsi="黑体" w:eastAsia="仿宋_GB2312" w:cs="仿宋_GB2312"/>
          <w:color w:val="auto"/>
          <w:sz w:val="32"/>
          <w:szCs w:val="32"/>
          <w:highlight w:val="none"/>
        </w:rPr>
        <w:t>辆、特种专业技术用车</w:t>
      </w:r>
      <w:r>
        <w:rPr>
          <w:rFonts w:hint="eastAsia" w:ascii="仿宋_GB2312" w:hAnsi="黑体" w:eastAsia="仿宋_GB2312" w:cs="仿宋_GB2312"/>
          <w:color w:val="auto"/>
          <w:sz w:val="32"/>
          <w:szCs w:val="32"/>
          <w:highlight w:val="none"/>
          <w:lang w:val="en-US" w:eastAsia="zh-CN"/>
        </w:rPr>
        <w:t>24</w:t>
      </w:r>
      <w:r>
        <w:rPr>
          <w:rFonts w:hint="eastAsia" w:ascii="仿宋_GB2312" w:hAnsi="黑体" w:eastAsia="仿宋_GB2312" w:cs="仿宋_GB2312"/>
          <w:color w:val="auto"/>
          <w:sz w:val="32"/>
          <w:szCs w:val="32"/>
          <w:highlight w:val="none"/>
        </w:rPr>
        <w:t>辆、其他用车</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辆。单位价值100万元以上设备</w:t>
      </w:r>
      <w:r>
        <w:rPr>
          <w:rFonts w:hint="eastAsia" w:ascii="仿宋_GB2312" w:hAnsi="黑体" w:eastAsia="仿宋_GB2312" w:cs="仿宋_GB2312"/>
          <w:color w:val="auto"/>
          <w:sz w:val="32"/>
          <w:szCs w:val="32"/>
          <w:highlight w:val="none"/>
          <w:lang w:val="en-US" w:eastAsia="zh-CN"/>
        </w:rPr>
        <w:t>0</w:t>
      </w:r>
      <w:r>
        <w:rPr>
          <w:rFonts w:hint="eastAsia" w:ascii="仿宋_GB2312" w:hAnsi="黑体" w:eastAsia="仿宋_GB2312" w:cs="仿宋_GB2312"/>
          <w:color w:val="auto"/>
          <w:sz w:val="32"/>
          <w:szCs w:val="32"/>
          <w:highlight w:val="none"/>
        </w:rPr>
        <w:t>台（套）。</w:t>
      </w:r>
    </w:p>
    <w:p>
      <w:pPr>
        <w:ind w:firstLine="640" w:firstLineChars="200"/>
        <w:rPr>
          <w:rFonts w:ascii="楷体" w:hAnsi="楷体" w:eastAsia="楷体"/>
          <w:color w:val="auto"/>
          <w:sz w:val="32"/>
          <w:szCs w:val="32"/>
          <w:highlight w:val="none"/>
        </w:rPr>
      </w:pPr>
      <w:r>
        <w:rPr>
          <w:rFonts w:hint="eastAsia" w:ascii="楷体" w:hAnsi="楷体" w:eastAsia="楷体"/>
          <w:color w:val="auto"/>
          <w:sz w:val="32"/>
          <w:szCs w:val="32"/>
          <w:highlight w:val="none"/>
        </w:rPr>
        <w:t>（四）绩效目标设置情况</w:t>
      </w:r>
    </w:p>
    <w:p>
      <w:pPr>
        <w:ind w:firstLine="640" w:firstLineChars="200"/>
        <w:rPr>
          <w:rFonts w:ascii="仿宋_GB2312" w:hAnsi="黑体" w:eastAsia="仿宋_GB2312"/>
          <w:color w:val="auto"/>
          <w:sz w:val="32"/>
          <w:szCs w:val="32"/>
          <w:highlight w:val="none"/>
        </w:rPr>
      </w:pPr>
      <w:r>
        <w:rPr>
          <w:rFonts w:hint="eastAsia" w:ascii="仿宋_GB2312" w:hAnsi="黑体" w:eastAsia="仿宋_GB2312" w:cs="仿宋_GB2312"/>
          <w:color w:val="auto"/>
          <w:sz w:val="32"/>
          <w:szCs w:val="32"/>
          <w:highlight w:val="none"/>
          <w:lang w:val="en-US" w:eastAsia="zh-CN"/>
        </w:rPr>
        <w:t>2026年</w:t>
      </w:r>
      <w:r>
        <w:rPr>
          <w:rFonts w:hint="eastAsia" w:ascii="仿宋_GB2312" w:hAnsi="黑体" w:eastAsia="仿宋_GB2312" w:cs="仿宋_GB2312"/>
          <w:color w:val="auto"/>
          <w:sz w:val="32"/>
          <w:szCs w:val="32"/>
          <w:highlight w:val="none"/>
          <w:lang w:eastAsia="zh-CN"/>
        </w:rPr>
        <w:t>三亚市综合行政执法局海棠分局</w:t>
      </w:r>
      <w:r>
        <w:rPr>
          <w:rFonts w:hint="eastAsia" w:ascii="仿宋_GB2312" w:hAnsi="黑体" w:eastAsia="仿宋_GB2312" w:cs="仿宋_GB2312"/>
          <w:color w:val="auto"/>
          <w:sz w:val="32"/>
          <w:szCs w:val="32"/>
          <w:highlight w:val="none"/>
          <w:lang w:val="en-US" w:eastAsia="zh-CN"/>
        </w:rPr>
        <w:t>20</w:t>
      </w:r>
      <w:r>
        <w:rPr>
          <w:rFonts w:hint="eastAsia" w:ascii="仿宋_GB2312" w:hAnsi="黑体" w:eastAsia="仿宋_GB2312" w:cs="仿宋_GB2312"/>
          <w:color w:val="auto"/>
          <w:sz w:val="32"/>
          <w:szCs w:val="32"/>
          <w:highlight w:val="none"/>
        </w:rPr>
        <w:t>个项目实行绩效目标管理，涉及一般公共预算7010.69</w:t>
      </w:r>
      <w:r>
        <w:rPr>
          <w:rFonts w:hint="eastAsia" w:ascii="仿宋_GB2312" w:hAnsi="黑体" w:eastAsia="仿宋_GB2312"/>
          <w:color w:val="auto"/>
          <w:sz w:val="32"/>
          <w:szCs w:val="32"/>
          <w:highlight w:val="none"/>
        </w:rPr>
        <w:t>万元。</w:t>
      </w:r>
    </w:p>
    <w:p>
      <w:pPr>
        <w:jc w:val="center"/>
        <w:rPr>
          <w:rFonts w:ascii="黑体" w:hAnsi="黑体" w:eastAsia="黑体"/>
          <w:color w:val="auto"/>
          <w:sz w:val="32"/>
          <w:szCs w:val="32"/>
          <w:highlight w:val="none"/>
        </w:rPr>
      </w:pPr>
    </w:p>
    <w:p>
      <w:pPr>
        <w:jc w:val="left"/>
        <w:rPr>
          <w:rFonts w:ascii="仿宋_GB2312" w:hAnsi="宋体" w:eastAsia="仿宋_GB2312" w:cs="宋体"/>
          <w:color w:val="auto"/>
          <w:kern w:val="0"/>
          <w:sz w:val="32"/>
          <w:szCs w:val="30"/>
          <w:highlight w:val="none"/>
        </w:rPr>
      </w:pPr>
    </w:p>
    <w:p>
      <w:pPr>
        <w:jc w:val="center"/>
        <w:rPr>
          <w:rFonts w:ascii="黑体" w:hAnsi="黑体" w:eastAsia="黑体"/>
          <w:b/>
          <w:color w:val="auto"/>
          <w:sz w:val="32"/>
          <w:szCs w:val="32"/>
          <w:highlight w:val="none"/>
        </w:rPr>
      </w:pPr>
      <w:r>
        <w:rPr>
          <w:rFonts w:hint="eastAsia" w:ascii="黑体" w:hAnsi="黑体" w:eastAsia="黑体"/>
          <w:b/>
          <w:color w:val="auto"/>
          <w:sz w:val="32"/>
          <w:szCs w:val="32"/>
          <w:highlight w:val="none"/>
        </w:rPr>
        <w:t>第四部分  名词解释</w:t>
      </w:r>
    </w:p>
    <w:p>
      <w:pPr>
        <w:ind w:firstLine="640" w:firstLineChars="200"/>
        <w:jc w:val="left"/>
        <w:rPr>
          <w:rFonts w:ascii="仿宋_GB2312" w:eastAsia="仿宋_GB2312" w:cs="宋体"/>
          <w:bCs/>
          <w:color w:val="auto"/>
          <w:kern w:val="0"/>
          <w:sz w:val="32"/>
          <w:szCs w:val="32"/>
          <w:highlight w:val="none"/>
          <w:lang w:val="zh-CN"/>
        </w:rPr>
      </w:pP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一、财政拨款收入：指本级财政当年拨付的资金。</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二、事业收入：指事业单位开展专业业务活动及辅助活动取得的收入。</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四、其他收入：指除上述“财政拨款收入”“事业收入”“经营收入”等以外的收入。</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五、年初结转和结余：指以前年度尚未完成、结转到本年按有关规定继续使用的资金。</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九、商品和服务支出：反映单位购买商品和服务的支出，包括办公费、水费、电费、邮电费、培训费、公务用车运行维护费、差旅费、因公出国（境）费用、公务接待费、工会经费、会议费、福利费、物业管理费、维修（护）费、其他等。</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十、项目支出：指各部门、各单位为完成其特定的工作任务和事业发展目标所发生的支出。</w:t>
      </w:r>
    </w:p>
    <w:p>
      <w:pPr>
        <w:ind w:firstLine="640" w:firstLineChars="200"/>
        <w:jc w:val="left"/>
        <w:rPr>
          <w:rFonts w:ascii="仿宋_GB2312" w:hAnsi="宋体" w:eastAsia="仿宋_GB2312" w:cs="宋体"/>
          <w:color w:val="auto"/>
          <w:kern w:val="0"/>
          <w:sz w:val="32"/>
          <w:szCs w:val="30"/>
          <w:highlight w:val="none"/>
        </w:rPr>
      </w:pPr>
      <w:r>
        <w:rPr>
          <w:rFonts w:hint="eastAsia" w:ascii="仿宋_GB2312" w:hAnsi="宋体" w:eastAsia="仿宋_GB2312" w:cs="宋体"/>
          <w:color w:val="auto"/>
          <w:kern w:val="0"/>
          <w:sz w:val="32"/>
          <w:szCs w:val="30"/>
          <w:highlight w:val="none"/>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color w:val="auto"/>
          <w:highlight w:val="none"/>
        </w:rPr>
      </w:pPr>
      <w:r>
        <w:rPr>
          <w:rFonts w:hint="eastAsia" w:ascii="仿宋_GB2312" w:hAnsi="宋体" w:eastAsia="仿宋_GB2312" w:cs="宋体"/>
          <w:color w:val="auto"/>
          <w:kern w:val="0"/>
          <w:sz w:val="32"/>
          <w:szCs w:val="30"/>
          <w:highlight w:val="none"/>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I4MzZjNzJjMDA3MGZhNGQ4Yjk0OGM0MTA5NTQyYzkifQ=="/>
  </w:docVars>
  <w:rsids>
    <w:rsidRoot w:val="448D4D51"/>
    <w:rsid w:val="04A409AB"/>
    <w:rsid w:val="073A0127"/>
    <w:rsid w:val="0B145749"/>
    <w:rsid w:val="0DA046C6"/>
    <w:rsid w:val="0F377BEB"/>
    <w:rsid w:val="1FF04AFE"/>
    <w:rsid w:val="23932158"/>
    <w:rsid w:val="38796712"/>
    <w:rsid w:val="3B493BAD"/>
    <w:rsid w:val="3EAD7162"/>
    <w:rsid w:val="42BA092A"/>
    <w:rsid w:val="42CB1A03"/>
    <w:rsid w:val="448D4D51"/>
    <w:rsid w:val="4C1F2998"/>
    <w:rsid w:val="4D8120E8"/>
    <w:rsid w:val="582C7736"/>
    <w:rsid w:val="5C4C073F"/>
    <w:rsid w:val="637C5B36"/>
    <w:rsid w:val="640305AD"/>
    <w:rsid w:val="6F305DC4"/>
    <w:rsid w:val="70D94E76"/>
    <w:rsid w:val="716F1FDB"/>
    <w:rsid w:val="7D3E5F37"/>
    <w:rsid w:val="7E0242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3604</Words>
  <Characters>3762</Characters>
  <Lines>0</Lines>
  <Paragraphs>0</Paragraphs>
  <TotalTime>14</TotalTime>
  <ScaleCrop>false</ScaleCrop>
  <LinksUpToDate>false</LinksUpToDate>
  <CharactersWithSpaces>3791</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2023-01-15T08:23:00Z</dcterms:created>
  <dc:creator>长安归故里</dc:creator>
  <cp:lastModifiedBy>曾秀红</cp:lastModifiedBy>
  <dcterms:modified xsi:type="dcterms:W3CDTF">2026-02-24T01:57:16Z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0BF8275AB992446AAFB4F2E77DBF29FE_13</vt:lpwstr>
  </property>
</Properties>
</file>