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bookmarkStart w:id="0" w:name="_GoBack"/>
      <w:bookmarkEnd w:id="0"/>
    </w:p>
    <w:p>
      <w:pPr>
        <w:rPr>
          <w:sz w:val="84"/>
          <w:szCs w:val="84"/>
          <w:u w:val="single"/>
        </w:rPr>
      </w:pPr>
    </w:p>
    <w:p>
      <w:pPr>
        <w:rPr>
          <w:sz w:val="84"/>
          <w:szCs w:val="84"/>
          <w:u w:val="single"/>
        </w:rPr>
      </w:pPr>
    </w:p>
    <w:p>
      <w:pPr>
        <w:jc w:val="center"/>
        <w:rPr>
          <w:b/>
          <w:bCs/>
          <w:sz w:val="52"/>
          <w:szCs w:val="52"/>
        </w:rPr>
      </w:pPr>
      <w:r>
        <w:rPr>
          <w:rFonts w:hint="eastAsia" w:ascii="宋体" w:hAnsi="宋体" w:eastAsia="宋体" w:cs="宋体"/>
          <w:b/>
          <w:bCs/>
          <w:sz w:val="52"/>
          <w:szCs w:val="52"/>
          <w:lang w:val="en-US" w:eastAsia="zh-CN"/>
        </w:rPr>
        <w:t>202</w:t>
      </w:r>
      <w:r>
        <w:rPr>
          <w:rFonts w:hint="eastAsia" w:ascii="宋体" w:hAnsi="宋体" w:cs="宋体"/>
          <w:b/>
          <w:bCs/>
          <w:sz w:val="52"/>
          <w:szCs w:val="52"/>
          <w:lang w:val="en-US" w:eastAsia="zh-CN"/>
        </w:rPr>
        <w:t>6</w:t>
      </w:r>
      <w:r>
        <w:rPr>
          <w:rFonts w:hint="eastAsia" w:ascii="宋体" w:hAnsi="宋体" w:eastAsia="宋体" w:cs="宋体"/>
          <w:b/>
          <w:bCs/>
          <w:sz w:val="52"/>
          <w:szCs w:val="52"/>
        </w:rPr>
        <w:t>年</w:t>
      </w:r>
      <w:r>
        <w:rPr>
          <w:rFonts w:hint="eastAsia"/>
          <w:b/>
          <w:bCs/>
          <w:sz w:val="52"/>
          <w:szCs w:val="52"/>
          <w:lang w:eastAsia="zh-CN"/>
        </w:rPr>
        <w:t>中共三亚市海棠区委办公室部门</w:t>
      </w:r>
      <w:r>
        <w:rPr>
          <w:rFonts w:hint="eastAsia"/>
          <w:b/>
          <w:bCs/>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jc w:val="both"/>
        <w:rPr>
          <w:rFonts w:hint="eastAsia"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pStyle w:val="4"/>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中共三亚市海棠区委办公室</w:t>
      </w:r>
      <w:r>
        <w:rPr>
          <w:rFonts w:hint="eastAsia" w:ascii="黑体" w:hAnsi="黑体" w:eastAsia="黑体"/>
          <w:sz w:val="32"/>
          <w:szCs w:val="32"/>
        </w:rPr>
        <w:t>概况</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4"/>
        <w:numPr>
          <w:ilvl w:val="0"/>
          <w:numId w:val="2"/>
        </w:numPr>
        <w:ind w:firstLineChars="0"/>
        <w:jc w:val="left"/>
        <w:rPr>
          <w:rFonts w:ascii="黑体" w:hAnsi="黑体" w:eastAsia="黑体"/>
          <w:sz w:val="32"/>
          <w:szCs w:val="32"/>
        </w:rPr>
      </w:pPr>
      <w:r>
        <w:rPr>
          <w:rFonts w:hint="eastAsia" w:ascii="黑体" w:hAnsi="黑体" w:eastAsia="黑体"/>
          <w:sz w:val="32"/>
          <w:szCs w:val="32"/>
          <w:lang w:eastAsia="zh-CN"/>
        </w:rPr>
        <w:t>部门预算单位构成</w:t>
      </w:r>
    </w:p>
    <w:p>
      <w:pPr>
        <w:pStyle w:val="4"/>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中共三亚市海棠区委办公室</w:t>
      </w:r>
      <w:r>
        <w:rPr>
          <w:rFonts w:hint="eastAsia" w:ascii="黑体" w:hAnsi="黑体" w:eastAsia="黑体" w:cs="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部门</w:t>
      </w:r>
      <w:r>
        <w:rPr>
          <w:rFonts w:hint="eastAsia" w:ascii="黑体" w:hAnsi="黑体" w:eastAsia="黑体"/>
          <w:sz w:val="32"/>
          <w:szCs w:val="32"/>
        </w:rPr>
        <w:t>预算表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4"/>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国有资本经营预算支出表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4"/>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中共三亚市海棠区委办公室</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lang w:eastAsia="zh-CN"/>
        </w:rPr>
        <w:t>部门</w:t>
      </w:r>
      <w:r>
        <w:rPr>
          <w:rFonts w:hint="eastAsia" w:ascii="黑体" w:hAnsi="黑体" w:eastAsia="黑体"/>
          <w:sz w:val="32"/>
          <w:szCs w:val="32"/>
        </w:rPr>
        <w:t>预算情况说明</w:t>
      </w:r>
    </w:p>
    <w:p>
      <w:pPr>
        <w:pStyle w:val="4"/>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jc w:val="left"/>
        <w:rPr>
          <w:rFonts w:ascii="黑体" w:hAnsi="黑体" w:eastAsia="黑体"/>
          <w:sz w:val="32"/>
          <w:szCs w:val="32"/>
        </w:rPr>
      </w:pPr>
    </w:p>
    <w:p>
      <w:pPr>
        <w:pStyle w:val="4"/>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lang w:eastAsia="zh-CN"/>
        </w:rPr>
        <w:t>中共三亚市海棠区委办公室</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一、</w:t>
      </w:r>
      <w:r>
        <w:rPr>
          <w:rFonts w:hint="eastAsia" w:ascii="黑体" w:hAnsi="黑体" w:eastAsia="黑体" w:cs="仿宋_GB2312"/>
          <w:sz w:val="32"/>
          <w:szCs w:val="32"/>
        </w:rPr>
        <w:t>主要职能</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贯彻落实党中央、省委、市委的方针政策、法律法规，执行市委、区委的决策部署和中国（海南）自由贸易试验区、中国特色自由贸易港的政策措施，研究提出中国（海南）自由贸易试验区、中国特色自由贸易港有关工作的意见和建议。</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（2）负责做好领导决策落实、重大会议活动、重大接待联络、区直各部门的综合协调工作。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（3）负责做好区党代会、区委全会、区委常委会等区委重要会议的会务工作；负责区委领导同志参加重要活动的组织安排；协助区委领导同志组织会议决定事项的实施。</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（4）负责督促检查中央、省委、市委和区委重大方针政策、重要工作部署、领导同志重要指示批示及中国（海南）自由贸易试验区、中国特色自由贸易港政策贯彻落实情况。</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（5）负责向省委、市委和区委报送社会经济发展及改革开放等方面重大信息，做好信息的整体开发和综合利用。</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（6）负责区委的公文处理、印鉴管理、值班管理等日常工作。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（7）负责区委财经工作有关文稿起草、综合协调、调查研究和督促检查等工作。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（8）贯彻执行国家和地方有关修志工作的方针政策和法律法规，组织开展指导、督促和检查地方志工作。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（9）围绕党的中心工作和省委、市委、区委的工作部署开展调查研究，为区委提供决策依据；同时对区委决策和区委主要领导同志重要批示实施督促检查。</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（10）负责针对区全面深化改革开放以及经济、政治、文化、社会、生态文明和党的建设等方面发展过程中的深层次问题及群众关注的热点难点问题进行调查研究，做好政策研究和咨询服务等工作。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（11）收集汇总有关中国（海南）自由贸易试验区、中国特色自由贸易港建设问题的信息资料和重要改革方案，研究评估后向区委提出建议。</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（12）总结评估中国（海南）自由贸易试验区、中国特色自由贸易港形成的改革创新经验，提出可复制可推广创新成果建议。</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（13）协调开展重要改革举措落实情况督查，督促有关部门整改落实督查发现的突出问题，总结宣传改革经验。</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（14）统筹协调各专项小组、有关部门、专家学者就改革和中国（海南）自由贸易试验区、中国特色自由贸易港建设重要问题进行研究和咨询，在综合各方面意见的基础上提出看法和对策建议。</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 xml:space="preserve">（15）负责起草、修改区委有关重要文件和区委主要领导同志讲话文稿。 </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（16）围绕区委的重点调研课题，加强与有关部门及各类研究机构的沟通、联系，组织、协调、推动全区的调查研究工作。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（17）组织实施全区党委系统信息化规划建设和电子文件管理工作。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18）负责监督、检查全区机关单位对《保密法》及其他有关法律法规的实施，指导全区党政机关、人民团体及企事业单位的保密工作。指导、监督全区机关单位依法确定和管理国家秘密及涉密人员管理、网络保密管理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 xml:space="preserve">（19）督促、参与或指导全区发生的失泄密事件的查处，组织、指导、协调有关部门对泄露的国家秘密采取补救措施。 </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（20）组织推广应用保密技术设备和涉密办公自动化设备维修、维护工作，以及全区重大涉密会议活动、核心涉密场所保密技术服务保障工作。</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（21）负责组织、指导全区保密宣传教育工作，开展保密业务培训。</w:t>
      </w:r>
    </w:p>
    <w:p>
      <w:pPr>
        <w:ind w:left="141" w:leftChars="67" w:firstLine="566" w:firstLineChars="177"/>
        <w:jc w:val="left"/>
        <w:rPr>
          <w:rFonts w:ascii="仿宋_GB2312" w:hAnsi="黑体" w:eastAsia="仿宋_GB2312" w:cs="仿宋_GB2312"/>
          <w:sz w:val="32"/>
          <w:szCs w:val="32"/>
        </w:rPr>
      </w:pPr>
      <w:r>
        <w:rPr>
          <w:rFonts w:hint="eastAsia" w:ascii="仿宋_GB2312" w:hAnsi="黑体" w:eastAsia="仿宋_GB2312" w:cs="仿宋_GB2312"/>
          <w:sz w:val="32"/>
          <w:szCs w:val="32"/>
        </w:rPr>
        <w:t>（22）完成区委和上级部门交办的其他工作任务。</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sz w:val="32"/>
          <w:szCs w:val="32"/>
        </w:rPr>
      </w:pPr>
      <w:r>
        <w:rPr>
          <w:rFonts w:hint="eastAsia" w:ascii="黑体" w:hAnsi="黑体" w:eastAsia="黑体" w:cs="仿宋_GB2312"/>
          <w:sz w:val="32"/>
          <w:szCs w:val="32"/>
          <w:lang w:eastAsia="zh-CN"/>
        </w:rPr>
        <w:t>二、</w:t>
      </w:r>
      <w:r>
        <w:rPr>
          <w:rFonts w:hint="eastAsia" w:ascii="黑体" w:hAnsi="黑体" w:eastAsia="黑体" w:cs="仿宋_GB2312"/>
          <w:sz w:val="32"/>
          <w:szCs w:val="32"/>
        </w:rPr>
        <w:t>部门预算单位构成</w:t>
      </w:r>
    </w:p>
    <w:p>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w:t>
      </w:r>
      <w:r>
        <w:rPr>
          <w:rFonts w:hint="eastAsia" w:ascii="仿宋_GB2312" w:hAnsi="黑体" w:eastAsia="仿宋_GB2312" w:cs="仿宋_GB2312"/>
          <w:sz w:val="32"/>
          <w:szCs w:val="32"/>
          <w:lang w:eastAsia="zh-CN"/>
        </w:rPr>
        <w:t>中共三亚市海棠区委办公室</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w:t>
      </w:r>
      <w:r>
        <w:rPr>
          <w:rFonts w:hint="eastAsia" w:ascii="仿宋_GB2312" w:hAnsi="黑体" w:eastAsia="仿宋_GB2312" w:cs="仿宋_GB2312"/>
          <w:sz w:val="32"/>
          <w:szCs w:val="32"/>
          <w:lang w:eastAsia="zh-CN"/>
        </w:rPr>
        <w:t>二级预算单位包括</w:t>
      </w:r>
      <w:r>
        <w:rPr>
          <w:rFonts w:hint="eastAsia" w:ascii="仿宋_GB2312" w:hAnsi="黑体" w:eastAsia="仿宋_GB2312" w:cs="仿宋_GB2312"/>
          <w:sz w:val="32"/>
          <w:szCs w:val="32"/>
        </w:rPr>
        <w:t>：</w:t>
      </w:r>
    </w:p>
    <w:p>
      <w:pPr>
        <w:ind w:firstLine="640" w:firstLineChars="200"/>
        <w:jc w:val="left"/>
        <w:rPr>
          <w:rFonts w:hint="eastAsia" w:ascii="仿宋_GB2312" w:eastAsia="仿宋_GB2312"/>
          <w:sz w:val="28"/>
          <w:szCs w:val="28"/>
        </w:rPr>
      </w:pP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lang w:eastAsia="zh-CN"/>
        </w:rPr>
        <w:t>中共三亚市海棠区委办公室本级</w:t>
      </w:r>
    </w:p>
    <w:p>
      <w:pPr>
        <w:ind w:firstLine="640" w:firstLineChars="200"/>
        <w:rPr>
          <w:rFonts w:hint="eastAsia" w:ascii="黑体" w:hAnsi="黑体" w:eastAsia="黑体"/>
          <w:sz w:val="32"/>
          <w:szCs w:val="32"/>
        </w:rPr>
      </w:pPr>
    </w:p>
    <w:p>
      <w:pPr>
        <w:rPr>
          <w:rFonts w:hint="eastAsia"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中共三亚市海棠区委办公室</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部门</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部门</w:t>
      </w:r>
      <w:r>
        <w:rPr>
          <w:rFonts w:hint="eastAsia" w:ascii="仿宋_GB2312" w:hAnsi="黑体" w:eastAsia="仿宋_GB2312"/>
          <w:b/>
          <w:sz w:val="32"/>
          <w:szCs w:val="32"/>
        </w:rPr>
        <w:t>预算公开表）</w:t>
      </w:r>
    </w:p>
    <w:p>
      <w:pPr>
        <w:rPr>
          <w:rFonts w:ascii="黑体" w:hAnsi="黑体" w:eastAsia="黑体"/>
          <w:sz w:val="32"/>
          <w:szCs w:val="32"/>
        </w:rPr>
      </w:pPr>
    </w:p>
    <w:p>
      <w:pPr>
        <w:jc w:val="cente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lang w:eastAsia="zh-CN"/>
        </w:rPr>
        <w:t>中共三亚市海棠区委办公室</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sz w:val="32"/>
          <w:szCs w:val="32"/>
          <w:lang w:eastAsia="zh-CN"/>
        </w:rPr>
        <w:t>部门</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w:t>
      </w:r>
      <w:r>
        <w:rPr>
          <w:rFonts w:hint="eastAsia" w:ascii="黑体" w:hAnsi="黑体" w:eastAsia="黑体" w:cs="黑体"/>
          <w:sz w:val="32"/>
          <w:szCs w:val="32"/>
        </w:rPr>
        <w:t>于</w:t>
      </w:r>
      <w:r>
        <w:rPr>
          <w:rFonts w:hint="eastAsia" w:ascii="黑体" w:hAnsi="黑体" w:eastAsia="黑体" w:cs="黑体"/>
          <w:sz w:val="32"/>
          <w:szCs w:val="32"/>
          <w:lang w:eastAsia="zh-CN"/>
        </w:rPr>
        <w:t>中共三亚市海棠区委办公室</w:t>
      </w:r>
      <w:r>
        <w:rPr>
          <w:rFonts w:hint="eastAsia" w:ascii="黑体" w:hAnsi="黑体" w:eastAsia="黑体" w:cs="黑体"/>
          <w:sz w:val="32"/>
          <w:szCs w:val="32"/>
          <w:lang w:val="en-US" w:eastAsia="zh-CN"/>
        </w:rPr>
        <w:t>2026</w:t>
      </w:r>
      <w:r>
        <w:rPr>
          <w:rFonts w:hint="eastAsia" w:ascii="黑体" w:hAnsi="黑体" w:eastAsia="黑体" w:cs="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中共三亚市海棠区委办公室2026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1111.44</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958.58</w:t>
      </w:r>
      <w:r>
        <w:rPr>
          <w:rFonts w:hint="eastAsia" w:ascii="仿宋_GB2312" w:hAnsi="黑体" w:eastAsia="仿宋_GB2312"/>
          <w:sz w:val="32"/>
          <w:szCs w:val="32"/>
        </w:rPr>
        <w:t>万元、 社会保障和就业支出</w:t>
      </w:r>
      <w:r>
        <w:rPr>
          <w:rFonts w:hint="eastAsia" w:ascii="仿宋_GB2312" w:hAnsi="黑体" w:eastAsia="仿宋_GB2312"/>
          <w:sz w:val="32"/>
          <w:szCs w:val="32"/>
          <w:lang w:val="en-US" w:eastAsia="zh-CN"/>
        </w:rPr>
        <w:t>65.11</w:t>
      </w:r>
      <w:r>
        <w:rPr>
          <w:rFonts w:hint="eastAsia" w:ascii="仿宋_GB2312" w:hAnsi="黑体" w:eastAsia="仿宋_GB2312"/>
          <w:sz w:val="32"/>
          <w:szCs w:val="32"/>
          <w:lang w:eastAsia="zh-CN"/>
        </w:rPr>
        <w:t>万元、 卫生健康支出</w:t>
      </w:r>
      <w:r>
        <w:rPr>
          <w:rFonts w:hint="eastAsia" w:ascii="仿宋_GB2312" w:hAnsi="黑体" w:eastAsia="仿宋_GB2312"/>
          <w:sz w:val="32"/>
          <w:szCs w:val="32"/>
          <w:lang w:val="en-US" w:eastAsia="zh-CN"/>
        </w:rPr>
        <w:t>48.97</w:t>
      </w:r>
      <w:r>
        <w:rPr>
          <w:rFonts w:hint="eastAsia" w:ascii="仿宋_GB2312" w:hAnsi="黑体" w:eastAsia="仿宋_GB2312"/>
          <w:sz w:val="32"/>
          <w:szCs w:val="32"/>
          <w:lang w:eastAsia="zh-CN"/>
        </w:rPr>
        <w:t>万元、 住房保障支出</w:t>
      </w:r>
      <w:r>
        <w:rPr>
          <w:rFonts w:hint="eastAsia" w:ascii="仿宋_GB2312" w:hAnsi="黑体" w:eastAsia="仿宋_GB2312"/>
          <w:sz w:val="32"/>
          <w:szCs w:val="32"/>
          <w:lang w:val="en-US" w:eastAsia="zh-CN"/>
        </w:rPr>
        <w:t>38.77</w:t>
      </w:r>
      <w:r>
        <w:rPr>
          <w:rFonts w:hint="eastAsia" w:ascii="仿宋_GB2312" w:hAnsi="黑体" w:eastAsia="仿宋_GB2312"/>
          <w:sz w:val="32"/>
          <w:szCs w:val="32"/>
          <w:lang w:eastAsia="zh-CN"/>
        </w:rPr>
        <w:t>万元</w:t>
      </w:r>
      <w:r>
        <w:rPr>
          <w:rFonts w:hint="eastAsia" w:ascii="仿宋_GB2312" w:hAnsi="黑体" w:eastAsia="仿宋_GB2312"/>
          <w:sz w:val="32"/>
          <w:szCs w:val="32"/>
        </w:rPr>
        <w:t>，结转下年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cs="黑体"/>
          <w:sz w:val="32"/>
          <w:szCs w:val="32"/>
          <w:lang w:eastAsia="zh-CN"/>
        </w:rPr>
        <w:t>中共三亚市海棠区委办公室</w:t>
      </w:r>
      <w:r>
        <w:rPr>
          <w:rFonts w:hint="eastAsia" w:ascii="黑体" w:hAnsi="黑体" w:eastAsia="黑体" w:cs="黑体"/>
          <w:sz w:val="32"/>
          <w:szCs w:val="32"/>
          <w:lang w:val="en-US" w:eastAsia="zh-CN"/>
        </w:rPr>
        <w:t>2026</w:t>
      </w:r>
      <w:r>
        <w:rPr>
          <w:rFonts w:hint="eastAsia" w:ascii="黑体" w:hAnsi="黑体" w:eastAsia="黑体" w:cs="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中共三亚市海棠区委办公室2026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1111.44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72.98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：一、基本支出人员经费增加；二、增加党代会会议经费。</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958.58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86.25</w:t>
      </w:r>
      <w:r>
        <w:rPr>
          <w:rFonts w:hint="eastAsia" w:ascii="仿宋_GB2312" w:hAnsi="黑体" w:eastAsia="仿宋_GB2312"/>
          <w:sz w:val="32"/>
          <w:szCs w:val="32"/>
        </w:rPr>
        <w:t>%；社会保障和就业</w:t>
      </w:r>
      <w:r>
        <w:rPr>
          <w:rFonts w:hint="eastAsia" w:ascii="仿宋_GB2312" w:hAnsi="黑体" w:eastAsia="仿宋_GB2312" w:cs="仿宋_GB2312"/>
          <w:sz w:val="32"/>
          <w:szCs w:val="32"/>
        </w:rPr>
        <w:t>（类）</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65.11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5.86</w:t>
      </w:r>
      <w:r>
        <w:rPr>
          <w:rFonts w:hint="eastAsia" w:ascii="仿宋_GB2312" w:hAnsi="黑体" w:eastAsia="仿宋_GB2312"/>
          <w:sz w:val="32"/>
          <w:szCs w:val="32"/>
        </w:rPr>
        <w:t>%；卫生健康</w:t>
      </w:r>
      <w:r>
        <w:rPr>
          <w:rFonts w:hint="eastAsia" w:ascii="仿宋_GB2312" w:hAnsi="黑体" w:eastAsia="仿宋_GB2312" w:cs="仿宋_GB2312"/>
          <w:sz w:val="32"/>
          <w:szCs w:val="32"/>
        </w:rPr>
        <w:t>（类）</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48.97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4.41</w:t>
      </w:r>
      <w:r>
        <w:rPr>
          <w:rFonts w:hint="eastAsia" w:ascii="仿宋_GB2312" w:hAnsi="黑体" w:eastAsia="仿宋_GB2312"/>
          <w:sz w:val="32"/>
          <w:szCs w:val="32"/>
        </w:rPr>
        <w:t>%；住房保障</w:t>
      </w:r>
      <w:r>
        <w:rPr>
          <w:rFonts w:hint="eastAsia" w:ascii="仿宋_GB2312" w:hAnsi="黑体" w:eastAsia="仿宋_GB2312" w:cs="仿宋_GB2312"/>
          <w:sz w:val="32"/>
          <w:szCs w:val="32"/>
        </w:rPr>
        <w:t>（类）</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38.77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3.49</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rPr>
        <w:t>1.一般公共服务（类）党委办公厅（室）及相关机构事务（款）行政运行（项）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366.98</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21.35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在编人员基本支出增加。</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一般公共服务（类）党委办公厅（室）及相关机构事务（款）一般行政管理事务（项）</w:t>
      </w:r>
      <w:r>
        <w:rPr>
          <w:rFonts w:hint="eastAsia" w:ascii="仿宋_GB2312" w:hAnsi="黑体" w:eastAsia="仿宋_GB2312" w:cs="仿宋_GB2312"/>
          <w:sz w:val="32"/>
          <w:szCs w:val="32"/>
          <w:lang w:val="en-US" w:eastAsia="zh-CN"/>
        </w:rPr>
        <w:t>2026年</w:t>
      </w:r>
      <w:r>
        <w:rPr>
          <w:rFonts w:hint="eastAsia" w:ascii="仿宋_GB2312" w:hAnsi="黑体" w:eastAsia="仿宋_GB2312"/>
          <w:sz w:val="32"/>
          <w:szCs w:val="32"/>
        </w:rPr>
        <w:t>预算数为</w:t>
      </w:r>
      <w:r>
        <w:rPr>
          <w:rFonts w:hint="eastAsia" w:ascii="仿宋_GB2312" w:hAnsi="黑体" w:eastAsia="仿宋_GB2312"/>
          <w:sz w:val="32"/>
          <w:szCs w:val="32"/>
          <w:lang w:val="en-US" w:eastAsia="zh-CN"/>
        </w:rPr>
        <w:t>591.60</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43.40</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增加党代会会议经费。</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社会保障和就业支出（类）行政事业单位养老支出（款）机关事业单位基本养老保险缴费支出（项）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43.41</w:t>
      </w:r>
      <w:r>
        <w:rPr>
          <w:rFonts w:hint="eastAsia" w:ascii="仿宋_GB2312" w:hAnsi="黑体" w:eastAsia="仿宋_GB2312" w:cs="仿宋_GB2312"/>
          <w:sz w:val="32"/>
          <w:szCs w:val="32"/>
        </w:rPr>
        <w:t>万元</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3.52</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主要是</w:t>
      </w:r>
      <w:r>
        <w:rPr>
          <w:rFonts w:hint="eastAsia" w:ascii="仿宋_GB2312" w:hAnsi="黑体" w:eastAsia="仿宋_GB2312"/>
          <w:sz w:val="32"/>
          <w:szCs w:val="32"/>
          <w:lang w:eastAsia="zh-CN"/>
        </w:rPr>
        <w:t>在编人员养老缴费基数增加。</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4.</w:t>
      </w:r>
      <w:r>
        <w:rPr>
          <w:rFonts w:hint="eastAsia" w:ascii="仿宋_GB2312" w:hAnsi="黑体" w:eastAsia="仿宋_GB2312" w:cs="仿宋_GB2312"/>
          <w:sz w:val="32"/>
          <w:szCs w:val="32"/>
        </w:rPr>
        <w:t>社会保障和就业支出（类）行政事业单位养老支出（款）机关事业单位职业年金缴费支出（项）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21.70</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1.76</w:t>
      </w:r>
      <w:r>
        <w:rPr>
          <w:rFonts w:hint="eastAsia" w:ascii="仿宋_GB2312" w:hAnsi="黑体" w:eastAsia="仿宋_GB2312" w:cs="仿宋_GB2312"/>
          <w:sz w:val="32"/>
          <w:szCs w:val="32"/>
        </w:rPr>
        <w:t>万元，主要是</w:t>
      </w:r>
      <w:r>
        <w:rPr>
          <w:rFonts w:hint="eastAsia" w:ascii="仿宋_GB2312" w:hAnsi="黑体" w:eastAsia="仿宋_GB2312"/>
          <w:sz w:val="32"/>
          <w:szCs w:val="32"/>
          <w:lang w:eastAsia="zh-CN"/>
        </w:rPr>
        <w:t>缴费基数增加</w:t>
      </w:r>
      <w:r>
        <w:rPr>
          <w:rFonts w:hint="eastAsia" w:ascii="仿宋_GB2312" w:hAnsi="黑体" w:eastAsia="仿宋_GB2312"/>
          <w:sz w:val="32"/>
          <w:szCs w:val="32"/>
          <w:lang w:val="en-US" w:eastAsia="zh-CN"/>
        </w:rPr>
        <w:t>。</w:t>
      </w:r>
    </w:p>
    <w:p>
      <w:pPr>
        <w:ind w:firstLine="640" w:firstLineChars="200"/>
        <w:rPr>
          <w:rFonts w:hint="eastAsia" w:ascii="仿宋_GB2312" w:hAnsi="黑体" w:eastAsia="仿宋_GB2312" w:cs="仿宋_GB2312"/>
          <w:color w:val="FF0000"/>
          <w:sz w:val="32"/>
          <w:szCs w:val="32"/>
        </w:rPr>
      </w:pPr>
      <w:r>
        <w:rPr>
          <w:rFonts w:hint="eastAsia" w:ascii="仿宋_GB2312" w:hAnsi="黑体" w:eastAsia="仿宋_GB2312" w:cs="仿宋_GB2312"/>
          <w:sz w:val="32"/>
          <w:szCs w:val="32"/>
          <w:lang w:val="en-US" w:eastAsia="zh-CN"/>
        </w:rPr>
        <w:t>5</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卫生健康支出（类）行政事业单位医疗（款）行政单位医疗（项）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16.66</w:t>
      </w:r>
      <w:r>
        <w:rPr>
          <w:rFonts w:hint="eastAsia" w:ascii="仿宋_GB2312" w:hAnsi="黑体" w:eastAsia="仿宋_GB2312" w:cs="仿宋_GB2312"/>
          <w:sz w:val="32"/>
          <w:szCs w:val="32"/>
        </w:rPr>
        <w:t>万元，比上年预算</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0.76</w:t>
      </w:r>
      <w:r>
        <w:rPr>
          <w:rFonts w:hint="eastAsia" w:ascii="仿宋_GB2312" w:hAnsi="黑体" w:eastAsia="仿宋_GB2312" w:cs="仿宋_GB2312"/>
          <w:sz w:val="32"/>
          <w:szCs w:val="32"/>
        </w:rPr>
        <w:t>万元</w:t>
      </w: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eastAsia="zh-CN"/>
        </w:rPr>
        <w:t>主要是在编人员医疗保险缴费比例降低，故</w:t>
      </w:r>
      <w:r>
        <w:rPr>
          <w:rFonts w:hint="eastAsia" w:ascii="仿宋_GB2312" w:hAnsi="黑体" w:eastAsia="仿宋_GB2312" w:cs="仿宋_GB2312"/>
          <w:color w:val="auto"/>
          <w:sz w:val="32"/>
          <w:szCs w:val="32"/>
          <w:lang w:val="en-US" w:eastAsia="zh-CN"/>
        </w:rPr>
        <w:t>较上年有所减少。</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8</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卫生健康支出（类）行政事业单位医疗（款）公务员医疗补助（项）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32.31</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1.67</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在编人员工资</w:t>
      </w:r>
      <w:r>
        <w:rPr>
          <w:rFonts w:hint="eastAsia" w:ascii="仿宋_GB2312" w:hAnsi="黑体" w:eastAsia="仿宋_GB2312"/>
          <w:sz w:val="32"/>
          <w:szCs w:val="32"/>
          <w:lang w:eastAsia="zh-CN"/>
        </w:rPr>
        <w:t>较上年有所增加。</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9</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lang w:eastAsia="zh-CN"/>
        </w:rPr>
        <w:t>年</w:t>
      </w:r>
      <w:r>
        <w:rPr>
          <w:rFonts w:hint="eastAsia" w:ascii="仿宋_GB2312" w:hAnsi="黑体" w:eastAsia="仿宋_GB2312" w:cs="仿宋_GB2312"/>
          <w:sz w:val="32"/>
          <w:szCs w:val="32"/>
        </w:rPr>
        <w:t>预算数为3</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.77万元，比上年预算数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2.00</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eastAsia="zh-CN"/>
        </w:rPr>
        <w:t>在编人员公积金缴费基数增加</w:t>
      </w:r>
      <w:r>
        <w:rPr>
          <w:rFonts w:hint="eastAsia" w:ascii="仿宋_GB2312" w:hAnsi="黑体" w:eastAsia="仿宋_GB2312"/>
          <w:sz w:val="32"/>
          <w:szCs w:val="32"/>
          <w:lang w:eastAsia="zh-CN"/>
        </w:rPr>
        <w:t>。</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cs="黑体"/>
          <w:sz w:val="32"/>
          <w:szCs w:val="32"/>
          <w:lang w:eastAsia="zh-CN"/>
        </w:rPr>
        <w:t>中共三亚市海棠区委办公室</w:t>
      </w:r>
      <w:r>
        <w:rPr>
          <w:rFonts w:hint="eastAsia" w:ascii="黑体" w:hAnsi="黑体" w:eastAsia="黑体"/>
          <w:sz w:val="32"/>
          <w:szCs w:val="32"/>
          <w:lang w:val="en-US" w:eastAsia="zh-CN"/>
        </w:rPr>
        <w:t>2026</w:t>
      </w:r>
      <w:r>
        <w:rPr>
          <w:rFonts w:hint="eastAsia" w:ascii="黑体" w:hAnsi="黑体" w:eastAsia="黑体" w:cs="黑体"/>
          <w:sz w:val="32"/>
          <w:szCs w:val="32"/>
        </w:rPr>
        <w:t>年一</w:t>
      </w:r>
      <w:r>
        <w:rPr>
          <w:rFonts w:hint="eastAsia" w:ascii="黑体" w:hAnsi="黑体" w:eastAsia="黑体"/>
          <w:sz w:val="32"/>
          <w:szCs w:val="32"/>
        </w:rPr>
        <w:t>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中共三亚市海棠区委办公室2026</w:t>
      </w:r>
      <w:r>
        <w:rPr>
          <w:rFonts w:hint="eastAsia" w:ascii="仿宋_GB2312" w:hAnsi="黑体" w:eastAsia="仿宋_GB2312"/>
          <w:sz w:val="32"/>
          <w:szCs w:val="32"/>
        </w:rPr>
        <w:t>年一般公共预算基本支出为</w:t>
      </w:r>
      <w:r>
        <w:rPr>
          <w:rFonts w:hint="eastAsia" w:ascii="仿宋_GB2312" w:hAnsi="黑体" w:eastAsia="仿宋_GB2312"/>
          <w:sz w:val="32"/>
          <w:szCs w:val="32"/>
          <w:lang w:val="en-US" w:eastAsia="zh-CN"/>
        </w:rPr>
        <w:t>519.84</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490.34</w:t>
      </w:r>
      <w:r>
        <w:rPr>
          <w:rFonts w:hint="eastAsia" w:ascii="仿宋_GB2312" w:hAnsi="黑体" w:eastAsia="仿宋_GB2312"/>
          <w:sz w:val="32"/>
          <w:szCs w:val="32"/>
        </w:rPr>
        <w:t>万元，主要包括：基本工资、津贴补贴、奖金、社会保障缴费、住房公积金</w:t>
      </w:r>
      <w:r>
        <w:rPr>
          <w:rFonts w:hint="eastAsia" w:ascii="仿宋_GB2312" w:hAnsi="黑体" w:eastAsia="仿宋_GB2312"/>
          <w:sz w:val="32"/>
          <w:szCs w:val="32"/>
          <w:lang w:eastAsia="zh-CN"/>
        </w:rPr>
        <w:t>、医疗费、其他工资福利支出等</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29.49</w:t>
      </w:r>
      <w:r>
        <w:rPr>
          <w:rFonts w:hint="eastAsia" w:ascii="仿宋_GB2312" w:hAnsi="黑体" w:eastAsia="仿宋_GB2312"/>
          <w:sz w:val="32"/>
          <w:szCs w:val="32"/>
        </w:rPr>
        <w:t>万元，主要包括：办公费、印刷费、手续费、维修（护）费、培训费</w:t>
      </w:r>
      <w:r>
        <w:rPr>
          <w:rFonts w:hint="eastAsia" w:ascii="仿宋_GB2312" w:hAnsi="黑体" w:eastAsia="仿宋_GB2312"/>
          <w:sz w:val="32"/>
          <w:szCs w:val="32"/>
          <w:lang w:eastAsia="zh-CN"/>
        </w:rPr>
        <w:t>、劳务费、工会经费、公务用车运行维护费等</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黑体"/>
          <w:sz w:val="32"/>
          <w:szCs w:val="32"/>
          <w:lang w:eastAsia="zh-CN"/>
        </w:rPr>
        <w:t>中共三亚市海棠区委办公室</w:t>
      </w:r>
      <w:r>
        <w:rPr>
          <w:rFonts w:hint="eastAsia" w:ascii="黑体" w:hAnsi="黑体" w:eastAsia="黑体" w:cs="黑体"/>
          <w:sz w:val="32"/>
          <w:szCs w:val="32"/>
          <w:lang w:val="en-US" w:eastAsia="zh-CN"/>
        </w:rPr>
        <w:t>2026</w:t>
      </w:r>
      <w:r>
        <w:rPr>
          <w:rFonts w:hint="eastAsia" w:ascii="黑体" w:hAnsi="黑体" w:eastAsia="黑体" w:cs="黑体"/>
          <w:sz w:val="32"/>
          <w:shd w:val="clear" w:color="auto" w:fill="FFFFFF"/>
        </w:rPr>
        <w:t>年“三公</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（一）中共三亚市海棠区委办公室</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8.69</w:t>
      </w:r>
      <w:r>
        <w:rPr>
          <w:rFonts w:hint="eastAsia" w:ascii="仿宋_GB2312" w:hAnsi="黑体" w:eastAsia="仿宋_GB2312"/>
          <w:sz w:val="32"/>
          <w:szCs w:val="32"/>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Times New Roman" w:hAnsi="Times New Roman" w:eastAsia="仿宋_GB2312" w:cs="Times New Roman"/>
          <w:sz w:val="32"/>
          <w:shd w:val="clear" w:color="auto" w:fill="FFFFFF"/>
          <w:lang w:eastAsia="zh-CN"/>
        </w:rPr>
        <w:t>中共三亚市海棠区委办公室</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4.49</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4.49万</w:t>
      </w:r>
      <w:r>
        <w:rPr>
          <w:rFonts w:hint="eastAsia" w:ascii="仿宋_GB2312" w:hAnsi="黑体" w:eastAsia="仿宋_GB2312"/>
          <w:sz w:val="32"/>
          <w:szCs w:val="32"/>
        </w:rPr>
        <w:t>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比</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eastAsia="zh-CN"/>
        </w:rPr>
        <w:t>减少</w:t>
      </w:r>
      <w:r>
        <w:rPr>
          <w:rFonts w:hint="eastAsia" w:ascii="Times New Roman" w:hAnsi="Times New Roman" w:eastAsia="仿宋_GB2312" w:cs="Times New Roman"/>
          <w:sz w:val="32"/>
          <w:shd w:val="clear" w:color="auto" w:fill="FFFFFF"/>
          <w:lang w:val="en-US" w:eastAsia="zh-CN"/>
        </w:rPr>
        <w:t>19.96%，主要是厉行节约</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4.2</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批</w:t>
      </w:r>
      <w:r>
        <w:rPr>
          <w:rFonts w:hint="eastAsia" w:ascii="仿宋_GB2312" w:hAnsi="黑体" w:eastAsia="仿宋_GB2312" w:cs="仿宋_GB2312"/>
          <w:sz w:val="32"/>
          <w:szCs w:val="32"/>
          <w:lang w:val="en-US" w:eastAsia="zh-CN"/>
        </w:rPr>
        <w:t>80</w:t>
      </w:r>
      <w:r>
        <w:rPr>
          <w:rFonts w:hint="eastAsia" w:ascii="仿宋_GB2312" w:hAnsi="黑体" w:eastAsia="仿宋_GB2312" w:cs="仿宋_GB2312"/>
          <w:sz w:val="32"/>
          <w:szCs w:val="32"/>
        </w:rPr>
        <w:t>人</w:t>
      </w:r>
      <w:r>
        <w:rPr>
          <w:rFonts w:hint="eastAsia" w:ascii="仿宋_GB2312" w:hAnsi="黑体" w:eastAsia="仿宋_GB2312" w:cs="仿宋_GB2312"/>
          <w:sz w:val="32"/>
          <w:szCs w:val="32"/>
          <w:lang w:eastAsia="zh-CN"/>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（二）中共三亚市海棠区委办公室</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根据</w:t>
      </w:r>
      <w:r>
        <w:rPr>
          <w:rFonts w:hint="eastAsia" w:ascii="仿宋_GB2312" w:hAnsi="黑体" w:eastAsia="仿宋_GB2312"/>
          <w:sz w:val="32"/>
          <w:szCs w:val="32"/>
          <w:lang w:eastAsia="zh-CN"/>
        </w:rPr>
        <w:t>中共三亚市海棠区委办公室</w:t>
      </w:r>
      <w:r>
        <w:rPr>
          <w:rFonts w:ascii="Times New Roman" w:hAnsi="Times New Roman" w:eastAsia="仿宋_GB2312" w:cs="Times New Roman"/>
          <w:sz w:val="32"/>
          <w:shd w:val="clear" w:color="auto" w:fill="FFFFFF"/>
        </w:rPr>
        <w:t>安排的</w:t>
      </w:r>
      <w:r>
        <w:rPr>
          <w:rFonts w:hint="eastAsia" w:ascii="仿宋_GB2312" w:hAnsi="黑体" w:eastAsia="仿宋_GB2312" w:cs="仿宋_GB2312"/>
          <w:sz w:val="32"/>
          <w:szCs w:val="32"/>
          <w:lang w:val="en-US" w:eastAsia="zh-CN"/>
        </w:rPr>
        <w:t>2026</w:t>
      </w:r>
      <w:r>
        <w:rPr>
          <w:rFonts w:ascii="Times New Roman" w:hAnsi="Times New Roman" w:eastAsia="仿宋_GB2312" w:cs="Times New Roman"/>
          <w:sz w:val="32"/>
          <w:shd w:val="clear" w:color="auto" w:fill="FFFFFF"/>
        </w:rPr>
        <w:t>年出国计划，拟安排出国（境）组</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人。出国（境）团组主要包括：1.</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lang w:eastAsia="zh-CN"/>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lang w:eastAsia="zh-CN"/>
        </w:rPr>
        <w:t>无</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中共三亚市海棠区委办公室</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中共三亚市海棠区委办公室2026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中共三亚市海棠区委办公室</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中共三亚市海棠区委办公室</w:t>
      </w:r>
      <w:r>
        <w:rPr>
          <w:rFonts w:hint="eastAsia" w:ascii="仿宋_GB2312" w:hAnsi="黑体" w:eastAsia="仿宋_GB2312" w:cs="仿宋_GB2312"/>
          <w:sz w:val="32"/>
          <w:szCs w:val="32"/>
        </w:rPr>
        <w:t>所有收入和支出均纳入部门预算管理。收入包括：一般公共预算收入</w:t>
      </w:r>
      <w:r>
        <w:rPr>
          <w:rFonts w:hint="eastAsia" w:ascii="仿宋_GB2312" w:hAnsi="黑体" w:eastAsia="仿宋_GB2312"/>
          <w:sz w:val="32"/>
          <w:szCs w:val="32"/>
        </w:rPr>
        <w:t>；支出包括：一般公共服务支出、社会保障和就业支出、卫生健康支出、住房保障支出。</w:t>
      </w:r>
      <w:r>
        <w:rPr>
          <w:rFonts w:hint="eastAsia" w:ascii="仿宋_GB2312" w:hAnsi="黑体" w:eastAsia="仿宋_GB2312" w:cs="仿宋_GB2312"/>
          <w:sz w:val="32"/>
          <w:szCs w:val="32"/>
          <w:lang w:eastAsia="zh-CN"/>
        </w:rPr>
        <w:t>中共三亚市海棠区委办公室</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中共三亚市海棠区委办公室</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中共三亚市海棠区委办公室2026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一般公共预算</w:t>
      </w:r>
      <w:r>
        <w:rPr>
          <w:rFonts w:hint="eastAsia" w:ascii="仿宋_GB2312" w:hAnsi="黑体" w:eastAsia="仿宋_GB2312"/>
          <w:sz w:val="32"/>
          <w:szCs w:val="32"/>
        </w:rPr>
        <w:t>拨款收入</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w:t>
      </w:r>
      <w:r>
        <w:rPr>
          <w:rFonts w:hint="eastAsia" w:ascii="仿宋_GB2312" w:hAnsi="黑体" w:eastAsia="仿宋_GB2312"/>
          <w:sz w:val="32"/>
          <w:szCs w:val="32"/>
          <w:lang w:eastAsia="zh-CN"/>
        </w:rPr>
        <w:t>预算拨款</w:t>
      </w:r>
      <w:r>
        <w:rPr>
          <w:rFonts w:hint="eastAsia" w:ascii="仿宋_GB2312" w:hAnsi="黑体" w:eastAsia="仿宋_GB2312"/>
          <w:sz w:val="32"/>
          <w:szCs w:val="32"/>
        </w:rPr>
        <w:t>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sz w:val="32"/>
          <w:szCs w:val="32"/>
          <w:lang w:val="en-US" w:eastAsia="zh-CN"/>
        </w:rPr>
        <w:t>72.98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：一、基本支出人员经费增加；二、增加党代会会议经费。</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中共三亚市海棠区委办公室</w:t>
      </w:r>
      <w:r>
        <w:rPr>
          <w:rFonts w:hint="eastAsia" w:ascii="黑体" w:hAnsi="黑体" w:eastAsia="黑体" w:cs="黑体"/>
          <w:sz w:val="32"/>
          <w:szCs w:val="32"/>
          <w:lang w:val="en-US" w:eastAsia="zh-CN"/>
        </w:rPr>
        <w:t>2026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中共三亚市海棠区委办公室2026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519.84</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46.77</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591.60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53.23</w:t>
      </w:r>
      <w:r>
        <w:rPr>
          <w:rFonts w:hint="eastAsia" w:ascii="仿宋_GB2312" w:hAnsi="黑体" w:eastAsia="仿宋_GB2312"/>
          <w:sz w:val="32"/>
          <w:szCs w:val="32"/>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sz w:val="32"/>
          <w:szCs w:val="32"/>
          <w:lang w:val="en-US" w:eastAsia="zh-CN"/>
        </w:rPr>
        <w:t>72.98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：一、基本支出人员经费增加；二、增加党代会会议经费。</w:t>
      </w:r>
      <w:r>
        <w:rPr>
          <w:rFonts w:hint="eastAsia" w:ascii="仿宋_GB2312" w:hAnsi="黑体" w:eastAsia="仿宋_GB2312"/>
          <w:sz w:val="32"/>
          <w:szCs w:val="32"/>
        </w:rPr>
        <w:t>其中委托业务费预算总额</w:t>
      </w:r>
      <w:r>
        <w:rPr>
          <w:rFonts w:hint="eastAsia" w:ascii="仿宋_GB2312" w:hAnsi="黑体" w:eastAsia="仿宋_GB2312"/>
          <w:sz w:val="32"/>
          <w:szCs w:val="32"/>
          <w:lang w:val="en-US" w:eastAsia="zh-CN"/>
        </w:rPr>
        <w:t>226.31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sz w:val="32"/>
          <w:szCs w:val="32"/>
          <w:lang w:val="en-US" w:eastAsia="zh-CN"/>
        </w:rPr>
        <w:t>226.31</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中共三亚市海棠区委办公室</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29.49</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中共三亚市海棠区委办公室</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中共三亚市海棠区委办公室</w:t>
      </w:r>
      <w:r>
        <w:rPr>
          <w:rFonts w:hint="eastAsia" w:ascii="仿宋_GB2312" w:hAnsi="黑体" w:eastAsia="仿宋_GB2312" w:cs="仿宋_GB2312"/>
          <w:sz w:val="32"/>
          <w:szCs w:val="32"/>
        </w:rPr>
        <w:t>本级预算单位共有车辆</w:t>
      </w: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仿宋_GB2312" w:hAnsi="黑体" w:eastAsia="仿宋_GB2312" w:cs="仿宋_GB2312"/>
          <w:sz w:val="32"/>
          <w:szCs w:val="32"/>
          <w:lang w:eastAsia="zh-CN"/>
        </w:rPr>
        <w:t>一般公务用车</w:t>
      </w:r>
      <w:r>
        <w:rPr>
          <w:rFonts w:hint="eastAsia" w:ascii="仿宋_GB2312" w:hAnsi="黑体" w:eastAsia="仿宋_GB2312" w:cs="仿宋_GB2312"/>
          <w:sz w:val="32"/>
          <w:szCs w:val="32"/>
          <w:lang w:val="en-US" w:eastAsia="zh-CN"/>
        </w:rPr>
        <w:t>2辆、</w:t>
      </w:r>
      <w:r>
        <w:rPr>
          <w:rFonts w:hint="eastAsia" w:ascii="仿宋_GB2312" w:hAnsi="黑体" w:eastAsia="仿宋_GB2312" w:cs="仿宋_GB2312"/>
          <w:sz w:val="32"/>
          <w:szCs w:val="32"/>
        </w:rPr>
        <w:t>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val="en-US" w:eastAsia="zh-CN"/>
        </w:rPr>
        <w:t>15</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1111.44</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十、项目支出：指各部门、各单位为完成其特定的工作任务和事业发展目标所发生的支出。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15A6D55"/>
    <w:rsid w:val="04A409AB"/>
    <w:rsid w:val="073A0127"/>
    <w:rsid w:val="09C86507"/>
    <w:rsid w:val="0DA046C6"/>
    <w:rsid w:val="0EB0552A"/>
    <w:rsid w:val="2E6D10E3"/>
    <w:rsid w:val="305534CA"/>
    <w:rsid w:val="413A041B"/>
    <w:rsid w:val="448D4D51"/>
    <w:rsid w:val="48525344"/>
    <w:rsid w:val="48A5630D"/>
    <w:rsid w:val="49A12DCD"/>
    <w:rsid w:val="4A6A25AF"/>
    <w:rsid w:val="4CE726AF"/>
    <w:rsid w:val="53AE5879"/>
    <w:rsid w:val="672E4A88"/>
    <w:rsid w:val="676C1604"/>
    <w:rsid w:val="6F305DC4"/>
    <w:rsid w:val="716F1FDB"/>
    <w:rsid w:val="77664C1B"/>
    <w:rsid w:val="7E0242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1</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2026-02-27T03:06:58Z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11DBCC9C101B4310A4AEE88ADEC7381D_13</vt:lpwstr>
  </property>
</Properties>
</file>