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sz w:val="32"/>
          <w:szCs w:val="32"/>
        </w:rPr>
      </w:pPr>
      <w:bookmarkStart w:id="0" w:name="_Hlk8680455"/>
    </w:p>
    <w:p>
      <w:pPr>
        <w:spacing w:line="600" w:lineRule="exact"/>
        <w:jc w:val="center"/>
        <w:rPr>
          <w:rFonts w:ascii="Times New Roman" w:hAnsi="Times New Roman" w:eastAsia="宋体" w:cs="Times New Roman"/>
          <w:sz w:val="28"/>
        </w:rPr>
      </w:pPr>
    </w:p>
    <w:p>
      <w:pPr>
        <w:spacing w:line="600" w:lineRule="exact"/>
        <w:jc w:val="center"/>
        <w:rPr>
          <w:rFonts w:ascii="Times New Roman" w:hAnsi="Times New Roman" w:eastAsia="宋体" w:cs="Times New Roman"/>
          <w:sz w:val="28"/>
        </w:rPr>
      </w:pPr>
    </w:p>
    <w:p>
      <w:pPr>
        <w:spacing w:line="600" w:lineRule="exact"/>
        <w:rPr>
          <w:rFonts w:ascii="Times New Roman" w:hAnsi="Times New Roman" w:eastAsia="宋体" w:cs="Times New Roman"/>
          <w:sz w:val="28"/>
        </w:rPr>
      </w:pPr>
    </w:p>
    <w:p>
      <w:pPr>
        <w:spacing w:line="700" w:lineRule="exact"/>
        <w:jc w:val="center"/>
        <w:rPr>
          <w:rFonts w:ascii="黑体" w:hAnsi="黑体" w:eastAsia="黑体"/>
          <w:sz w:val="44"/>
          <w:szCs w:val="36"/>
        </w:rPr>
      </w:pPr>
      <w:bookmarkStart w:id="1" w:name="_Toc1075"/>
      <w:r>
        <w:rPr>
          <w:rFonts w:hint="eastAsia" w:ascii="黑体" w:hAnsi="黑体" w:eastAsia="黑体"/>
          <w:sz w:val="44"/>
          <w:szCs w:val="36"/>
        </w:rPr>
        <w:t>三亚市海棠区防汛防风防旱应急预案</w:t>
      </w:r>
      <w:bookmarkEnd w:id="1"/>
    </w:p>
    <w:p>
      <w:pPr>
        <w:spacing w:line="700" w:lineRule="exact"/>
        <w:jc w:val="center"/>
        <w:rPr>
          <w:rFonts w:ascii="黑体" w:hAnsi="黑体" w:eastAsia="黑体" w:cs="Times New Roman"/>
          <w:sz w:val="36"/>
          <w:szCs w:val="36"/>
        </w:rPr>
      </w:pPr>
      <w:r>
        <w:rPr>
          <w:rFonts w:hint="eastAsia" w:ascii="黑体" w:hAnsi="黑体" w:eastAsia="黑体"/>
          <w:sz w:val="36"/>
          <w:szCs w:val="36"/>
        </w:rPr>
        <w:t>（</w:t>
      </w:r>
      <w:r>
        <w:rPr>
          <w:rFonts w:ascii="黑体" w:hAnsi="黑体" w:eastAsia="黑体"/>
          <w:sz w:val="36"/>
          <w:szCs w:val="36"/>
        </w:rPr>
        <w:t>1.0</w:t>
      </w:r>
      <w:r>
        <w:rPr>
          <w:rFonts w:hint="eastAsia" w:ascii="黑体" w:hAnsi="黑体" w:eastAsia="黑体"/>
          <w:sz w:val="36"/>
          <w:szCs w:val="36"/>
        </w:rPr>
        <w:t>版）</w:t>
      </w: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pStyle w:val="2"/>
        <w:rPr>
          <w:rFonts w:ascii="黑体" w:hAnsi="黑体" w:eastAsia="黑体" w:cs="Times New Roman"/>
          <w:sz w:val="24"/>
          <w:szCs w:val="24"/>
        </w:rPr>
      </w:pPr>
    </w:p>
    <w:p>
      <w:pPr>
        <w:pStyle w:val="3"/>
        <w:outlineLvl w:val="9"/>
      </w:pPr>
    </w:p>
    <w:p/>
    <w:p>
      <w:pPr>
        <w:pStyle w:val="2"/>
      </w:pPr>
    </w:p>
    <w:p>
      <w:pPr>
        <w:pStyle w:val="3"/>
      </w:pPr>
    </w:p>
    <w:p>
      <w:pPr>
        <w:pStyle w:val="22"/>
        <w:spacing w:before="0" w:beforeAutospacing="0" w:after="0" w:afterAutospacing="0" w:line="700" w:lineRule="exact"/>
        <w:jc w:val="center"/>
        <w:rPr>
          <w:rFonts w:cs="MingLiU" w:asciiTheme="minorEastAsia" w:hAnsiTheme="minorEastAsia" w:eastAsiaTheme="minorEastAsia"/>
          <w:b/>
          <w:sz w:val="32"/>
          <w:szCs w:val="32"/>
        </w:rPr>
      </w:pPr>
      <w:bookmarkStart w:id="2" w:name="_Toc20527"/>
      <w:r>
        <w:rPr>
          <w:rFonts w:hint="eastAsia" w:cs="MingLiU" w:asciiTheme="minorEastAsia" w:hAnsiTheme="minorEastAsia" w:eastAsiaTheme="minorEastAsia"/>
          <w:b/>
          <w:sz w:val="32"/>
          <w:szCs w:val="32"/>
        </w:rPr>
        <w:t>三亚市海棠区人民政府</w:t>
      </w:r>
      <w:bookmarkEnd w:id="2"/>
    </w:p>
    <w:p>
      <w:pPr>
        <w:pStyle w:val="22"/>
        <w:spacing w:before="0" w:beforeAutospacing="0" w:after="0" w:afterAutospacing="0" w:line="700" w:lineRule="exact"/>
        <w:jc w:val="center"/>
        <w:rPr>
          <w:rFonts w:asciiTheme="majorEastAsia" w:hAnsiTheme="majorEastAsia" w:eastAsiaTheme="majorEastAsia" w:cstheme="majorEastAsia"/>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567" w:gutter="0"/>
          <w:pgNumType w:start="1"/>
          <w:cols w:space="425" w:num="1"/>
          <w:docGrid w:type="linesAndChars" w:linePitch="326" w:charSpace="0"/>
        </w:sectPr>
      </w:pPr>
      <w:r>
        <w:rPr>
          <w:rFonts w:cs="MingLiU" w:asciiTheme="minorEastAsia" w:hAnsiTheme="minorEastAsia" w:eastAsiaTheme="minorEastAsia"/>
          <w:b/>
          <w:sz w:val="32"/>
          <w:szCs w:val="32"/>
        </w:rPr>
        <w:t>202</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rPr>
        <w:t>年</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rPr>
        <w:t>月</w:t>
      </w:r>
      <w:bookmarkEnd w:id="0"/>
    </w:p>
    <w:sdt>
      <w:sdtPr>
        <w:rPr>
          <w:rFonts w:ascii="宋体" w:hAnsi="宋体" w:eastAsia="宋体" w:cs="Times New Roman"/>
          <w:b/>
          <w:bCs/>
          <w:kern w:val="0"/>
          <w:sz w:val="32"/>
          <w:szCs w:val="32"/>
        </w:rPr>
        <w:id w:val="147462414"/>
        <w15:color w:val="DBDBDB"/>
      </w:sdtPr>
      <w:sdtEndPr>
        <w:rPr>
          <w:rFonts w:ascii="Times New Roman" w:hAnsi="Times New Roman" w:eastAsia="黑体" w:cs="Times New Roman"/>
          <w:b/>
          <w:bCs/>
          <w:kern w:val="0"/>
          <w:sz w:val="32"/>
          <w:szCs w:val="32"/>
        </w:rPr>
      </w:sdtEndPr>
      <w:sdtContent>
        <w:p>
          <w:pPr>
            <w:jc w:val="center"/>
            <w:rPr>
              <w:rFonts w:ascii="宋体" w:hAnsi="宋体" w:eastAsia="宋体"/>
              <w:sz w:val="28"/>
              <w:szCs w:val="28"/>
            </w:rPr>
          </w:pPr>
          <w:r>
            <w:rPr>
              <w:rFonts w:ascii="宋体" w:hAnsi="宋体" w:eastAsia="宋体"/>
              <w:b/>
              <w:bCs/>
              <w:sz w:val="32"/>
              <w:szCs w:val="32"/>
            </w:rPr>
            <w:t>目录</w:t>
          </w:r>
          <w:r>
            <w:fldChar w:fldCharType="begin"/>
          </w:r>
          <w:r>
            <w:instrText xml:space="preserve">TOC \o "1-3" \h \u </w:instrText>
          </w:r>
          <w:r>
            <w:fldChar w:fldCharType="separate"/>
          </w:r>
        </w:p>
        <w:p>
          <w:pPr>
            <w:pStyle w:val="53"/>
            <w:tabs>
              <w:tab w:val="right" w:leader="dot" w:pos="9070"/>
            </w:tabs>
            <w:spacing w:line="360" w:lineRule="auto"/>
            <w:rPr>
              <w:rFonts w:ascii="宋体" w:hAnsi="宋体" w:cs="宋体"/>
              <w:b/>
              <w:bCs/>
              <w:sz w:val="28"/>
              <w:szCs w:val="28"/>
            </w:rPr>
          </w:pPr>
          <w:r>
            <w:fldChar w:fldCharType="begin"/>
          </w:r>
          <w:r>
            <w:instrText xml:space="preserve"> HYPERLINK \l "_Toc11575" </w:instrText>
          </w:r>
          <w:r>
            <w:fldChar w:fldCharType="separate"/>
          </w:r>
          <w:r>
            <w:rPr>
              <w:rFonts w:hint="eastAsia" w:ascii="宋体" w:hAnsi="宋体" w:cs="宋体"/>
              <w:b/>
              <w:bCs/>
              <w:sz w:val="28"/>
              <w:szCs w:val="28"/>
            </w:rPr>
            <w:t>1 总则</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_Toc11575 \h </w:instrText>
          </w:r>
          <w:r>
            <w:rPr>
              <w:rFonts w:hint="eastAsia" w:ascii="宋体" w:hAnsi="宋体" w:cs="宋体"/>
              <w:b/>
              <w:bCs/>
              <w:sz w:val="28"/>
              <w:szCs w:val="28"/>
            </w:rPr>
            <w:fldChar w:fldCharType="separate"/>
          </w:r>
          <w:r>
            <w:rPr>
              <w:rFonts w:hint="eastAsia" w:ascii="宋体" w:hAnsi="宋体" w:cs="宋体"/>
              <w:b/>
              <w:bCs/>
              <w:sz w:val="28"/>
              <w:szCs w:val="28"/>
            </w:rPr>
            <w:t>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"_Toc10521" </w:instrText>
          </w:r>
          <w:r>
            <w:fldChar w:fldCharType="separate"/>
          </w:r>
          <w:r>
            <w:rPr>
              <w:rFonts w:hint="eastAsia" w:ascii="宋体" w:hAnsi="宋体" w:cs="宋体"/>
              <w:bCs/>
              <w:sz w:val="28"/>
              <w:szCs w:val="28"/>
            </w:rPr>
            <w:t>1.1 编制目的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_Toc10521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"_Toc15030" </w:instrText>
          </w:r>
          <w:r>
            <w:fldChar w:fldCharType="separate"/>
          </w:r>
          <w:r>
            <w:rPr>
              <w:rFonts w:hint="eastAsia" w:ascii="宋体" w:hAnsi="宋体" w:cs="宋体"/>
              <w:bCs/>
              <w:sz w:val="28"/>
              <w:szCs w:val="28"/>
            </w:rPr>
            <w:t>1.2 编制依据</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_Toc15030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"_Toc31623" </w:instrText>
          </w:r>
          <w:r>
            <w:fldChar w:fldCharType="separate"/>
          </w:r>
          <w:r>
            <w:rPr>
              <w:rFonts w:hint="eastAsia" w:ascii="宋体" w:hAnsi="宋体" w:cs="宋体"/>
              <w:bCs/>
              <w:sz w:val="28"/>
              <w:szCs w:val="28"/>
            </w:rPr>
            <w:t>1.3 工作原则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_Toc31623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"_Toc1995" </w:instrText>
          </w:r>
          <w:r>
            <w:fldChar w:fldCharType="separate"/>
          </w:r>
          <w:r>
            <w:rPr>
              <w:rFonts w:hint="eastAsia" w:ascii="宋体" w:hAnsi="宋体" w:cs="宋体"/>
              <w:bCs/>
              <w:sz w:val="28"/>
              <w:szCs w:val="28"/>
            </w:rPr>
            <w:t>1.4 适用范围</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_Toc1995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"_Toc1995" </w:instrText>
          </w:r>
          <w:r>
            <w:fldChar w:fldCharType="separate"/>
          </w:r>
          <w:r>
            <w:rPr>
              <w:rFonts w:hint="eastAsia" w:ascii="宋体" w:hAnsi="宋体" w:cs="宋体"/>
              <w:bCs/>
              <w:sz w:val="28"/>
              <w:szCs w:val="28"/>
            </w:rPr>
            <w:t>1.</w:t>
          </w:r>
          <w:r>
            <w:rPr>
              <w:rFonts w:ascii="宋体" w:hAnsi="宋体" w:cs="宋体"/>
              <w:bCs/>
              <w:sz w:val="28"/>
              <w:szCs w:val="28"/>
            </w:rPr>
            <w:t>5</w:t>
          </w:r>
          <w:r>
            <w:rPr>
              <w:rFonts w:hint="eastAsia" w:ascii="宋体" w:hAnsi="宋体" w:cs="宋体"/>
              <w:bCs/>
              <w:sz w:val="28"/>
              <w:szCs w:val="28"/>
            </w:rPr>
            <w:t xml:space="preserve"> 风险现状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_Toc1995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b/>
              <w:bCs/>
              <w:sz w:val="28"/>
              <w:szCs w:val="28"/>
            </w:rPr>
          </w:pPr>
          <w:r>
            <w:fldChar w:fldCharType="begin"/>
          </w:r>
          <w:r>
            <w:instrText xml:space="preserve"> HYPERLINK \l "_Toc10183" </w:instrText>
          </w:r>
          <w:r>
            <w:fldChar w:fldCharType="separate"/>
          </w:r>
          <w:r>
            <w:rPr>
              <w:rFonts w:hint="eastAsia" w:ascii="宋体" w:hAnsi="宋体" w:cs="宋体"/>
              <w:b/>
              <w:bCs/>
              <w:sz w:val="28"/>
              <w:szCs w:val="28"/>
            </w:rPr>
            <w:t>2 组织体系</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_Toc10183 \h </w:instrText>
          </w:r>
          <w:r>
            <w:rPr>
              <w:rFonts w:hint="eastAsia" w:ascii="宋体" w:hAnsi="宋体" w:cs="宋体"/>
              <w:b/>
              <w:bCs/>
              <w:sz w:val="28"/>
              <w:szCs w:val="28"/>
            </w:rPr>
            <w:fldChar w:fldCharType="separate"/>
          </w:r>
          <w:r>
            <w:rPr>
              <w:rFonts w:hint="eastAsia" w:ascii="宋体" w:hAnsi="宋体" w:cs="宋体"/>
              <w:b/>
              <w:bCs/>
              <w:sz w:val="28"/>
              <w:szCs w:val="28"/>
            </w:rPr>
            <w:t>5</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"_Toc9896" </w:instrText>
          </w:r>
          <w:r>
            <w:fldChar w:fldCharType="separate"/>
          </w:r>
          <w:r>
            <w:rPr>
              <w:rFonts w:hint="eastAsia" w:ascii="宋体" w:hAnsi="宋体" w:cs="宋体"/>
              <w:bCs/>
              <w:sz w:val="28"/>
              <w:szCs w:val="28"/>
            </w:rPr>
            <w:t>2.1 三防组织机构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_Toc9896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"_Toc17915" </w:instrText>
          </w:r>
          <w:r>
            <w:fldChar w:fldCharType="separate"/>
          </w:r>
          <w:r>
            <w:rPr>
              <w:rFonts w:hint="eastAsia" w:ascii="宋体" w:hAnsi="宋体" w:cs="宋体"/>
              <w:sz w:val="28"/>
              <w:szCs w:val="28"/>
            </w:rPr>
            <w:t>2.1.1 区防汛防风防旱指挥部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_Toc17915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"_Toc10959" </w:instrText>
          </w:r>
          <w:r>
            <w:fldChar w:fldCharType="separate"/>
          </w:r>
          <w:r>
            <w:rPr>
              <w:rFonts w:hint="eastAsia" w:ascii="宋体" w:hAnsi="宋体" w:cs="宋体"/>
              <w:sz w:val="28"/>
              <w:szCs w:val="28"/>
            </w:rPr>
            <w:t>2.1.2 区三防指挥部办公室</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_Toc10959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"_Toc12249" </w:instrText>
          </w:r>
          <w:r>
            <w:fldChar w:fldCharType="separate"/>
          </w:r>
          <w:r>
            <w:rPr>
              <w:rFonts w:hint="eastAsia" w:ascii="宋体" w:hAnsi="宋体" w:cs="宋体"/>
              <w:sz w:val="28"/>
              <w:szCs w:val="28"/>
            </w:rPr>
            <w:t>2.1.3 区三防指挥部成员单位</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_Toc12249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"_Toc21082" </w:instrText>
          </w:r>
          <w:r>
            <w:fldChar w:fldCharType="separate"/>
          </w:r>
          <w:r>
            <w:rPr>
              <w:rFonts w:hint="eastAsia" w:ascii="宋体" w:hAnsi="宋体" w:cs="宋体"/>
              <w:sz w:val="28"/>
              <w:szCs w:val="28"/>
            </w:rPr>
            <w:t>2.1.4 区三防工作组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_Toc21082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"_Toc12647" </w:instrText>
          </w:r>
          <w:r>
            <w:fldChar w:fldCharType="separate"/>
          </w:r>
          <w:r>
            <w:rPr>
              <w:rFonts w:hint="eastAsia" w:ascii="宋体" w:hAnsi="宋体" w:cs="宋体"/>
              <w:bCs/>
              <w:sz w:val="28"/>
              <w:szCs w:val="28"/>
            </w:rPr>
            <w:t>2.2 基层三防机构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_Toc12647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"_Toc28227" </w:instrText>
          </w:r>
          <w:r>
            <w:fldChar w:fldCharType="separate"/>
          </w:r>
          <w:r>
            <w:rPr>
              <w:rFonts w:hint="eastAsia" w:ascii="宋体" w:hAnsi="宋体" w:cs="宋体"/>
              <w:bCs/>
              <w:sz w:val="28"/>
              <w:szCs w:val="28"/>
            </w:rPr>
            <w:t>2.3 其他三防机构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_Toc28227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"_Toc24731" </w:instrText>
          </w:r>
          <w:r>
            <w:fldChar w:fldCharType="separate"/>
          </w:r>
          <w:r>
            <w:rPr>
              <w:rFonts w:hint="eastAsia" w:ascii="宋体" w:hAnsi="宋体" w:cs="宋体"/>
              <w:b/>
              <w:bCs/>
              <w:sz w:val="28"/>
              <w:szCs w:val="28"/>
            </w:rPr>
            <w:t>3 预防准备</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_Toc24731 \h </w:instrText>
          </w:r>
          <w:r>
            <w:rPr>
              <w:rFonts w:hint="eastAsia" w:ascii="宋体" w:hAnsi="宋体" w:cs="宋体"/>
              <w:b/>
              <w:bCs/>
              <w:sz w:val="28"/>
              <w:szCs w:val="28"/>
            </w:rPr>
            <w:fldChar w:fldCharType="separate"/>
          </w:r>
          <w:r>
            <w:rPr>
              <w:rFonts w:hint="eastAsia" w:ascii="宋体" w:hAnsi="宋体" w:cs="宋体"/>
              <w:b/>
              <w:bCs/>
              <w:sz w:val="28"/>
              <w:szCs w:val="28"/>
            </w:rPr>
            <w:t>9</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"_Toc10748" </w:instrText>
          </w:r>
          <w:r>
            <w:fldChar w:fldCharType="separate"/>
          </w:r>
          <w:r>
            <w:rPr>
              <w:rFonts w:hint="eastAsia" w:ascii="宋体" w:hAnsi="宋体" w:cs="宋体"/>
              <w:bCs/>
              <w:sz w:val="28"/>
              <w:szCs w:val="28"/>
            </w:rPr>
            <w:t>3.1 三防责任制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_Toc10748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"_Toc23310" </w:instrText>
          </w:r>
          <w:r>
            <w:fldChar w:fldCharType="separate"/>
          </w:r>
          <w:r>
            <w:rPr>
              <w:rFonts w:hint="eastAsia" w:ascii="宋体" w:hAnsi="宋体" w:cs="宋体"/>
              <w:bCs/>
              <w:sz w:val="28"/>
              <w:szCs w:val="28"/>
            </w:rPr>
            <w:t>3.2 应急预案</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_Toc23310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"_Toc5351" </w:instrText>
          </w:r>
          <w:r>
            <w:fldChar w:fldCharType="separate"/>
          </w:r>
          <w:r>
            <w:rPr>
              <w:rFonts w:hint="eastAsia" w:ascii="宋体" w:hAnsi="宋体" w:cs="宋体"/>
              <w:bCs/>
              <w:sz w:val="28"/>
              <w:szCs w:val="28"/>
            </w:rPr>
            <w:t>3.3 值班值守</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_Toc5351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"_Toc25116" </w:instrText>
          </w:r>
          <w:r>
            <w:fldChar w:fldCharType="separate"/>
          </w:r>
          <w:r>
            <w:rPr>
              <w:rFonts w:hint="eastAsia" w:ascii="宋体" w:hAnsi="宋体" w:cs="宋体"/>
              <w:bCs/>
              <w:sz w:val="28"/>
              <w:szCs w:val="28"/>
            </w:rPr>
            <w:t>3.4救援保障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_Toc25116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"_Toc9323" </w:instrText>
          </w:r>
          <w:r>
            <w:fldChar w:fldCharType="separate"/>
          </w:r>
          <w:r>
            <w:rPr>
              <w:rFonts w:hint="eastAsia" w:ascii="宋体" w:hAnsi="宋体" w:cs="宋体"/>
              <w:bCs/>
              <w:sz w:val="28"/>
              <w:szCs w:val="28"/>
            </w:rPr>
            <w:t>3.5 督导检查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_Toc9323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"_Toc20774" </w:instrText>
          </w:r>
          <w:r>
            <w:fldChar w:fldCharType="separate"/>
          </w:r>
          <w:r>
            <w:rPr>
              <w:rFonts w:hint="eastAsia" w:ascii="宋体" w:hAnsi="宋体" w:cs="宋体"/>
              <w:bCs/>
              <w:sz w:val="28"/>
              <w:szCs w:val="28"/>
            </w:rPr>
            <w:t>3.6 隐患排查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_Toc20774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"_Toc23470" </w:instrText>
          </w:r>
          <w:r>
            <w:fldChar w:fldCharType="separate"/>
          </w:r>
          <w:r>
            <w:rPr>
              <w:rFonts w:hint="eastAsia" w:ascii="宋体" w:hAnsi="宋体" w:cs="宋体"/>
              <w:bCs/>
              <w:sz w:val="28"/>
              <w:szCs w:val="28"/>
            </w:rPr>
            <w:t>3.7 宣传培训</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_Toc23470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"_Toc1752" </w:instrText>
          </w:r>
          <w:r>
            <w:fldChar w:fldCharType="separate"/>
          </w:r>
          <w:r>
            <w:rPr>
              <w:rFonts w:hint="eastAsia" w:ascii="宋体" w:hAnsi="宋体" w:cs="宋体"/>
              <w:b/>
              <w:bCs/>
              <w:sz w:val="28"/>
              <w:szCs w:val="28"/>
            </w:rPr>
            <w:t>4 信息报送</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_Toc1752 \h </w:instrText>
          </w:r>
          <w:r>
            <w:rPr>
              <w:rFonts w:hint="eastAsia" w:ascii="宋体" w:hAnsi="宋体" w:cs="宋体"/>
              <w:b/>
              <w:bCs/>
              <w:sz w:val="28"/>
              <w:szCs w:val="28"/>
            </w:rPr>
            <w:fldChar w:fldCharType="separate"/>
          </w:r>
          <w:r>
            <w:rPr>
              <w:rFonts w:hint="eastAsia" w:ascii="宋体" w:hAnsi="宋体" w:cs="宋体"/>
              <w:b/>
              <w:bCs/>
              <w:sz w:val="28"/>
              <w:szCs w:val="28"/>
            </w:rPr>
            <w:t>11</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"_Toc28234" </w:instrText>
          </w:r>
          <w:r>
            <w:fldChar w:fldCharType="separate"/>
          </w:r>
          <w:r>
            <w:rPr>
              <w:rFonts w:hint="eastAsia" w:ascii="宋体" w:hAnsi="宋体" w:cs="宋体"/>
              <w:bCs/>
              <w:sz w:val="28"/>
              <w:szCs w:val="28"/>
            </w:rPr>
            <w:t>4.1 基础信息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_Toc28234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"_Toc24984" </w:instrText>
          </w:r>
          <w:r>
            <w:fldChar w:fldCharType="separate"/>
          </w:r>
          <w:r>
            <w:rPr>
              <w:rFonts w:hint="eastAsia" w:ascii="宋体" w:hAnsi="宋体" w:cs="宋体"/>
              <w:bCs/>
              <w:sz w:val="28"/>
              <w:szCs w:val="28"/>
            </w:rPr>
            <w:t>4.2 研判信息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_Toc24984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"_Toc7536" </w:instrText>
          </w:r>
          <w:r>
            <w:fldChar w:fldCharType="separate"/>
          </w:r>
          <w:r>
            <w:rPr>
              <w:rFonts w:hint="eastAsia" w:ascii="宋体" w:hAnsi="宋体" w:cs="宋体"/>
              <w:bCs/>
              <w:sz w:val="28"/>
              <w:szCs w:val="28"/>
            </w:rPr>
            <w:t>4.3 行动信息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_Toc7536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"_Toc12435" </w:instrText>
          </w:r>
          <w:r>
            <w:fldChar w:fldCharType="separate"/>
          </w:r>
          <w:r>
            <w:rPr>
              <w:rFonts w:hint="eastAsia" w:ascii="宋体" w:hAnsi="宋体" w:cs="宋体"/>
              <w:bCs/>
              <w:sz w:val="28"/>
              <w:szCs w:val="28"/>
            </w:rPr>
            <w:t>4.4 灾情信息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_Toc12435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"_Toc19284" </w:instrText>
          </w:r>
          <w:r>
            <w:fldChar w:fldCharType="separate"/>
          </w:r>
          <w:r>
            <w:rPr>
              <w:rFonts w:hint="eastAsia" w:ascii="宋体" w:hAnsi="宋体" w:cs="宋体"/>
              <w:bCs/>
              <w:sz w:val="28"/>
              <w:szCs w:val="28"/>
            </w:rPr>
            <w:t>4.5 总结信息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_Toc19284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"_Toc17921" </w:instrText>
          </w:r>
          <w:r>
            <w:fldChar w:fldCharType="separate"/>
          </w:r>
          <w:r>
            <w:rPr>
              <w:rFonts w:hint="eastAsia" w:ascii="宋体" w:hAnsi="宋体" w:cs="宋体"/>
              <w:b/>
              <w:bCs/>
              <w:sz w:val="28"/>
              <w:szCs w:val="28"/>
            </w:rPr>
            <w:t>5 预报预警</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_Toc17921 \h </w:instrText>
          </w:r>
          <w:r>
            <w:rPr>
              <w:rFonts w:hint="eastAsia" w:ascii="宋体" w:hAnsi="宋体" w:cs="宋体"/>
              <w:b/>
              <w:bCs/>
              <w:sz w:val="28"/>
              <w:szCs w:val="28"/>
            </w:rPr>
            <w:fldChar w:fldCharType="separate"/>
          </w:r>
          <w:r>
            <w:rPr>
              <w:rFonts w:hint="eastAsia" w:ascii="宋体" w:hAnsi="宋体" w:cs="宋体"/>
              <w:b/>
              <w:bCs/>
              <w:sz w:val="28"/>
              <w:szCs w:val="28"/>
            </w:rPr>
            <w:t>14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"_Toc24287" </w:instrText>
          </w:r>
          <w:r>
            <w:fldChar w:fldCharType="separate"/>
          </w:r>
          <w:r>
            <w:rPr>
              <w:rFonts w:hint="eastAsia" w:ascii="宋体" w:hAnsi="宋体" w:cs="宋体"/>
              <w:bCs/>
              <w:sz w:val="28"/>
              <w:szCs w:val="28"/>
            </w:rPr>
            <w:t>5.1 预警信息和责任部门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_Toc24287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"_Toc31880" </w:instrText>
          </w:r>
          <w:r>
            <w:fldChar w:fldCharType="separate"/>
          </w:r>
          <w:r>
            <w:rPr>
              <w:rFonts w:hint="eastAsia" w:ascii="宋体" w:hAnsi="宋体" w:cs="宋体"/>
              <w:bCs/>
              <w:sz w:val="28"/>
              <w:szCs w:val="28"/>
            </w:rPr>
            <w:t>5.2 预警发布和解除程序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_Toc31880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b/>
              <w:bCs/>
              <w:sz w:val="28"/>
              <w:szCs w:val="28"/>
            </w:rPr>
          </w:pPr>
          <w:r>
            <w:fldChar w:fldCharType="begin"/>
          </w:r>
          <w:r>
            <w:instrText xml:space="preserve"> HYPERLINK \l "_Toc8688" </w:instrText>
          </w:r>
          <w:r>
            <w:fldChar w:fldCharType="separate"/>
          </w:r>
          <w:r>
            <w:rPr>
              <w:rFonts w:hint="eastAsia" w:ascii="宋体" w:hAnsi="宋体" w:cs="宋体"/>
              <w:b/>
              <w:bCs/>
              <w:sz w:val="28"/>
              <w:szCs w:val="28"/>
            </w:rPr>
            <w:t>6 应急响应</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_Toc8688 \h </w:instrText>
          </w:r>
          <w:r>
            <w:rPr>
              <w:rFonts w:hint="eastAsia" w:ascii="宋体" w:hAnsi="宋体" w:cs="宋体"/>
              <w:b/>
              <w:bCs/>
              <w:sz w:val="28"/>
              <w:szCs w:val="28"/>
            </w:rPr>
            <w:fldChar w:fldCharType="separate"/>
          </w:r>
          <w:r>
            <w:rPr>
              <w:rFonts w:hint="eastAsia" w:ascii="宋体" w:hAnsi="宋体" w:cs="宋体"/>
              <w:b/>
              <w:bCs/>
              <w:sz w:val="28"/>
              <w:szCs w:val="28"/>
            </w:rPr>
            <w:t>14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"_Toc20732" </w:instrText>
          </w:r>
          <w:r>
            <w:fldChar w:fldCharType="separate"/>
          </w:r>
          <w:r>
            <w:rPr>
              <w:rFonts w:hint="eastAsia" w:ascii="宋体" w:hAnsi="宋体" w:cs="宋体"/>
              <w:bCs/>
              <w:sz w:val="28"/>
              <w:szCs w:val="28"/>
            </w:rPr>
            <w:t>6.1 响应分级</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_Toc20732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"_Toc22204" </w:instrText>
          </w:r>
          <w:r>
            <w:fldChar w:fldCharType="separate"/>
          </w:r>
          <w:r>
            <w:rPr>
              <w:rFonts w:hint="eastAsia" w:ascii="宋体" w:hAnsi="宋体" w:cs="宋体"/>
              <w:bCs/>
              <w:sz w:val="28"/>
              <w:szCs w:val="28"/>
            </w:rPr>
            <w:t>6.2 响应程序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_Toc22204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"_Toc31427" </w:instrText>
          </w:r>
          <w:r>
            <w:fldChar w:fldCharType="separate"/>
          </w:r>
          <w:r>
            <w:rPr>
              <w:rFonts w:hint="eastAsia" w:ascii="宋体" w:hAnsi="宋体" w:cs="宋体"/>
              <w:bCs/>
              <w:sz w:val="28"/>
              <w:szCs w:val="28"/>
            </w:rPr>
            <w:t>6.3 响应指挥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_Toc31427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"_Toc25862" </w:instrText>
          </w:r>
          <w:r>
            <w:fldChar w:fldCharType="separate"/>
          </w:r>
          <w:r>
            <w:rPr>
              <w:rFonts w:hint="eastAsia" w:ascii="宋体" w:hAnsi="宋体" w:cs="宋体"/>
              <w:bCs/>
              <w:sz w:val="28"/>
              <w:szCs w:val="28"/>
            </w:rPr>
            <w:t>6.4 防汛防风响应行动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_Toc25862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"_Toc163" </w:instrText>
          </w:r>
          <w:r>
            <w:fldChar w:fldCharType="separate"/>
          </w:r>
          <w:r>
            <w:rPr>
              <w:rFonts w:hint="eastAsia" w:ascii="宋体" w:hAnsi="宋体" w:cs="宋体"/>
              <w:bCs/>
              <w:sz w:val="28"/>
              <w:szCs w:val="28"/>
            </w:rPr>
            <w:t>6.4.1 Ⅳ级应急响应行动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_Toc163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"_Toc17995" </w:instrText>
          </w:r>
          <w:r>
            <w:fldChar w:fldCharType="separate"/>
          </w:r>
          <w:r>
            <w:rPr>
              <w:rFonts w:hint="eastAsia" w:ascii="宋体" w:hAnsi="宋体" w:cs="宋体"/>
              <w:bCs/>
              <w:sz w:val="28"/>
              <w:szCs w:val="28"/>
            </w:rPr>
            <w:t>6.4.2 Ⅲ级应急响应行动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_Toc17995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"_Toc6739" </w:instrText>
          </w:r>
          <w:r>
            <w:fldChar w:fldCharType="separate"/>
          </w:r>
          <w:r>
            <w:rPr>
              <w:rFonts w:hint="eastAsia" w:ascii="宋体" w:hAnsi="宋体" w:cs="宋体"/>
              <w:bCs/>
              <w:sz w:val="28"/>
              <w:szCs w:val="28"/>
            </w:rPr>
            <w:t>6.4.3 Ⅱ级应急响应行动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_Toc6739 \h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"_Toc13828" </w:instrText>
          </w:r>
          <w:r>
            <w:fldChar w:fldCharType="separate"/>
          </w:r>
          <w:r>
            <w:rPr>
              <w:rFonts w:hint="eastAsia" w:ascii="宋体" w:hAnsi="宋体" w:cs="宋体"/>
              <w:bCs/>
              <w:sz w:val="28"/>
              <w:szCs w:val="28"/>
            </w:rPr>
            <w:t>6.4.4 Ⅰ级应急响应行动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_Toc13828 \h </w:instrText>
          </w:r>
          <w:r>
            <w:rPr>
              <w:rFonts w:hint="eastAsia" w:ascii="宋体" w:hAnsi="宋体" w:cs="宋体"/>
              <w:sz w:val="28"/>
              <w:szCs w:val="28"/>
            </w:rPr>
            <w:fldChar w:fldCharType="separate"/>
          </w:r>
          <w:r>
            <w:rPr>
              <w:rFonts w:hint="eastAsia"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firstLine="400" w:firstLineChars="200"/>
            <w:rPr>
              <w:rFonts w:ascii="宋体" w:hAnsi="宋体" w:cs="宋体"/>
              <w:sz w:val="28"/>
              <w:szCs w:val="28"/>
            </w:rPr>
          </w:pPr>
          <w:r>
            <w:fldChar w:fldCharType="begin"/>
          </w:r>
          <w:r>
            <w:instrText xml:space="preserve"> HYPERLINK \l "_Toc1925" </w:instrText>
          </w:r>
          <w:r>
            <w:fldChar w:fldCharType="separate"/>
          </w:r>
          <w:r>
            <w:rPr>
              <w:rFonts w:hint="eastAsia" w:ascii="宋体" w:hAnsi="宋体" w:cs="宋体"/>
              <w:bCs/>
              <w:sz w:val="28"/>
              <w:szCs w:val="28"/>
            </w:rPr>
            <w:t>6.4.5 极端情况响应措施</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_Toc1925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"_Toc10615" </w:instrText>
          </w:r>
          <w:r>
            <w:fldChar w:fldCharType="separate"/>
          </w:r>
          <w:r>
            <w:rPr>
              <w:rFonts w:hint="eastAsia" w:ascii="宋体" w:hAnsi="宋体" w:cs="宋体"/>
              <w:bCs/>
              <w:sz w:val="28"/>
              <w:szCs w:val="28"/>
            </w:rPr>
            <w:t>6.5 防旱响应行动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_Toc10615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"_Toc13232" </w:instrText>
          </w:r>
          <w:r>
            <w:fldChar w:fldCharType="separate"/>
          </w:r>
          <w:r>
            <w:rPr>
              <w:rFonts w:hint="eastAsia" w:ascii="宋体" w:hAnsi="宋体" w:cs="宋体"/>
              <w:bCs/>
              <w:sz w:val="28"/>
              <w:szCs w:val="28"/>
              <w:lang w:bidi="en-US"/>
            </w:rPr>
            <w:t>6.5.1 Ⅳ级应急响应行动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_Toc13232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"_Toc32533" </w:instrText>
          </w:r>
          <w:r>
            <w:fldChar w:fldCharType="separate"/>
          </w:r>
          <w:r>
            <w:rPr>
              <w:rFonts w:hint="eastAsia" w:ascii="宋体" w:hAnsi="宋体" w:cs="宋体"/>
              <w:bCs/>
              <w:sz w:val="28"/>
              <w:szCs w:val="28"/>
              <w:lang w:bidi="en-US"/>
            </w:rPr>
            <w:t>6.5.2 Ⅲ级应急响应行动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_Toc32533 \h </w:instrText>
          </w:r>
          <w:r>
            <w:rPr>
              <w:rFonts w:hint="eastAsia" w:ascii="宋体" w:hAnsi="宋体" w:cs="宋体"/>
              <w:sz w:val="28"/>
              <w:szCs w:val="28"/>
            </w:rPr>
            <w:fldChar w:fldCharType="separate"/>
          </w:r>
          <w:r>
            <w:rPr>
              <w:rFonts w:hint="eastAsia" w:ascii="宋体" w:hAnsi="宋体" w:cs="宋体"/>
              <w:sz w:val="28"/>
              <w:szCs w:val="28"/>
            </w:rPr>
            <w:t>29</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"_Toc19846" </w:instrText>
          </w:r>
          <w:r>
            <w:fldChar w:fldCharType="separate"/>
          </w:r>
          <w:r>
            <w:rPr>
              <w:rFonts w:hint="eastAsia" w:ascii="宋体" w:hAnsi="宋体" w:cs="宋体"/>
              <w:bCs/>
              <w:sz w:val="28"/>
              <w:szCs w:val="28"/>
              <w:lang w:bidi="en-US"/>
            </w:rPr>
            <w:t>6.5.3 Ⅱ级应急响应行动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_Toc19846 \h </w:instrText>
          </w:r>
          <w:r>
            <w:rPr>
              <w:rFonts w:hint="eastAsia" w:ascii="宋体" w:hAnsi="宋体" w:cs="宋体"/>
              <w:sz w:val="28"/>
              <w:szCs w:val="28"/>
            </w:rPr>
            <w:fldChar w:fldCharType="separate"/>
          </w:r>
          <w:r>
            <w:rPr>
              <w:rFonts w:hint="eastAsia" w:ascii="宋体" w:hAnsi="宋体" w:cs="宋体"/>
              <w:sz w:val="28"/>
              <w:szCs w:val="28"/>
            </w:rPr>
            <w:t>30</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"_Toc2270" </w:instrText>
          </w:r>
          <w:r>
            <w:fldChar w:fldCharType="separate"/>
          </w:r>
          <w:r>
            <w:rPr>
              <w:rFonts w:hint="eastAsia" w:ascii="宋体" w:hAnsi="宋体" w:cs="宋体"/>
              <w:bCs/>
              <w:sz w:val="28"/>
              <w:szCs w:val="28"/>
              <w:lang w:bidi="en-US"/>
            </w:rPr>
            <w:t>6.5.4 Ⅰ级应急响应行动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_Toc2270 \h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"_Toc2751" </w:instrText>
          </w:r>
          <w:r>
            <w:fldChar w:fldCharType="separate"/>
          </w:r>
          <w:r>
            <w:rPr>
              <w:rFonts w:hint="eastAsia" w:ascii="宋体" w:hAnsi="宋体" w:cs="宋体"/>
              <w:b/>
              <w:bCs/>
              <w:sz w:val="28"/>
              <w:szCs w:val="28"/>
            </w:rPr>
            <w:t>7 灾后恢复</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_Toc2751 \h </w:instrText>
          </w:r>
          <w:r>
            <w:rPr>
              <w:rFonts w:hint="eastAsia" w:ascii="宋体" w:hAnsi="宋体" w:cs="宋体"/>
              <w:b/>
              <w:bCs/>
              <w:sz w:val="28"/>
              <w:szCs w:val="28"/>
            </w:rPr>
            <w:fldChar w:fldCharType="separate"/>
          </w:r>
          <w:r>
            <w:rPr>
              <w:rFonts w:hint="eastAsia" w:ascii="宋体" w:hAnsi="宋体" w:cs="宋体"/>
              <w:b/>
              <w:bCs/>
              <w:sz w:val="28"/>
              <w:szCs w:val="28"/>
            </w:rPr>
            <w:t>32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"_Toc10455" </w:instrText>
          </w:r>
          <w:r>
            <w:fldChar w:fldCharType="separate"/>
          </w:r>
          <w:r>
            <w:rPr>
              <w:rFonts w:hint="eastAsia" w:ascii="宋体" w:hAnsi="宋体" w:cs="宋体"/>
              <w:b/>
              <w:bCs/>
              <w:sz w:val="28"/>
              <w:szCs w:val="28"/>
            </w:rPr>
            <w:t>8 应急保障</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_Toc10455 \h </w:instrText>
          </w:r>
          <w:r>
            <w:rPr>
              <w:rFonts w:hint="eastAsia" w:ascii="宋体" w:hAnsi="宋体" w:cs="宋体"/>
              <w:b/>
              <w:bCs/>
              <w:sz w:val="28"/>
              <w:szCs w:val="28"/>
            </w:rPr>
            <w:fldChar w:fldCharType="separate"/>
          </w:r>
          <w:r>
            <w:rPr>
              <w:rFonts w:hint="eastAsia" w:ascii="宋体" w:hAnsi="宋体" w:cs="宋体"/>
              <w:b/>
              <w:bCs/>
              <w:sz w:val="28"/>
              <w:szCs w:val="28"/>
            </w:rPr>
            <w:t>33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"_Toc3016" </w:instrText>
          </w:r>
          <w:r>
            <w:fldChar w:fldCharType="separate"/>
          </w:r>
          <w:r>
            <w:rPr>
              <w:rFonts w:hint="eastAsia" w:ascii="宋体" w:hAnsi="宋体" w:cs="宋体"/>
              <w:bCs/>
              <w:sz w:val="28"/>
              <w:szCs w:val="28"/>
            </w:rPr>
            <w:t>8.1 通信与信息保障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_Toc3016 \h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"_Toc2935" </w:instrText>
          </w:r>
          <w:r>
            <w:fldChar w:fldCharType="separate"/>
          </w:r>
          <w:r>
            <w:rPr>
              <w:rFonts w:hint="eastAsia" w:ascii="宋体" w:hAnsi="宋体" w:cs="宋体"/>
              <w:bCs/>
              <w:sz w:val="28"/>
              <w:szCs w:val="28"/>
            </w:rPr>
            <w:t>8.2 应急支援与装备保障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_Toc2935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"_Toc12886" </w:instrText>
          </w:r>
          <w:r>
            <w:fldChar w:fldCharType="separate"/>
          </w:r>
          <w:r>
            <w:rPr>
              <w:rFonts w:hint="eastAsia" w:ascii="宋体" w:hAnsi="宋体" w:cs="宋体"/>
              <w:bCs/>
              <w:sz w:val="28"/>
              <w:szCs w:val="28"/>
            </w:rPr>
            <w:t>8.3 交通运输保障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_Toc12886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"_Toc11684" </w:instrText>
          </w:r>
          <w:r>
            <w:fldChar w:fldCharType="separate"/>
          </w:r>
          <w:r>
            <w:rPr>
              <w:rFonts w:hint="eastAsia" w:ascii="宋体" w:hAnsi="宋体" w:cs="宋体"/>
              <w:bCs/>
              <w:sz w:val="28"/>
              <w:szCs w:val="28"/>
            </w:rPr>
            <w:t>8.4 医疗卫生保障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_Toc11684 \h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"_Toc1771" </w:instrText>
          </w:r>
          <w:r>
            <w:fldChar w:fldCharType="separate"/>
          </w:r>
          <w:r>
            <w:rPr>
              <w:rFonts w:hint="eastAsia" w:ascii="宋体" w:hAnsi="宋体" w:cs="宋体"/>
              <w:bCs/>
              <w:sz w:val="28"/>
              <w:szCs w:val="28"/>
            </w:rPr>
            <w:t>8.5 治安保障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_Toc1771 \h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"_Toc2223" </w:instrText>
          </w:r>
          <w:r>
            <w:fldChar w:fldCharType="separate"/>
          </w:r>
          <w:r>
            <w:rPr>
              <w:rFonts w:hint="eastAsia" w:ascii="宋体" w:hAnsi="宋体" w:cs="宋体"/>
              <w:bCs/>
              <w:sz w:val="28"/>
              <w:szCs w:val="28"/>
            </w:rPr>
            <w:t>8.6 物质保障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_Toc2223 \h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"_Toc19719" </w:instrText>
          </w:r>
          <w:r>
            <w:fldChar w:fldCharType="separate"/>
          </w:r>
          <w:r>
            <w:rPr>
              <w:rFonts w:hint="eastAsia" w:ascii="宋体" w:hAnsi="宋体" w:cs="宋体"/>
              <w:bCs/>
              <w:sz w:val="28"/>
              <w:szCs w:val="28"/>
            </w:rPr>
            <w:t>8.7 经费保障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_Toc19719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b/>
              <w:bCs/>
              <w:sz w:val="28"/>
              <w:szCs w:val="28"/>
            </w:rPr>
          </w:pPr>
          <w:r>
            <w:fldChar w:fldCharType="begin"/>
          </w:r>
          <w:r>
            <w:instrText xml:space="preserve"> HYPERLINK \l "_Toc3014" </w:instrText>
          </w:r>
          <w:r>
            <w:fldChar w:fldCharType="separate"/>
          </w:r>
          <w:r>
            <w:rPr>
              <w:rFonts w:hint="eastAsia" w:ascii="宋体" w:hAnsi="宋体" w:cs="宋体"/>
              <w:b/>
              <w:bCs/>
              <w:sz w:val="28"/>
              <w:szCs w:val="28"/>
            </w:rPr>
            <w:t>9 附则</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_Toc3014 \h </w:instrText>
          </w:r>
          <w:r>
            <w:rPr>
              <w:rFonts w:hint="eastAsia" w:ascii="宋体" w:hAnsi="宋体" w:cs="宋体"/>
              <w:b/>
              <w:bCs/>
              <w:sz w:val="28"/>
              <w:szCs w:val="28"/>
            </w:rPr>
            <w:fldChar w:fldCharType="separate"/>
          </w:r>
          <w:r>
            <w:rPr>
              <w:rFonts w:hint="eastAsia" w:ascii="宋体" w:hAnsi="宋体" w:cs="宋体"/>
              <w:b/>
              <w:bCs/>
              <w:sz w:val="28"/>
              <w:szCs w:val="28"/>
            </w:rPr>
            <w:t>36</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"_Toc12831" </w:instrText>
          </w:r>
          <w:r>
            <w:fldChar w:fldCharType="separate"/>
          </w:r>
          <w:r>
            <w:rPr>
              <w:rFonts w:hint="eastAsia" w:ascii="宋体" w:hAnsi="宋体" w:cs="宋体"/>
              <w:bCs/>
              <w:sz w:val="28"/>
              <w:szCs w:val="28"/>
            </w:rPr>
            <w:t>9.1 预案管理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_Toc12831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"_Toc17797" </w:instrText>
          </w:r>
          <w:r>
            <w:fldChar w:fldCharType="separate"/>
          </w:r>
          <w:r>
            <w:rPr>
              <w:rFonts w:hint="eastAsia" w:ascii="宋体" w:hAnsi="宋体" w:cs="宋体"/>
              <w:bCs/>
              <w:sz w:val="28"/>
              <w:szCs w:val="28"/>
            </w:rPr>
            <w:t>9.2 奖励</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_Toc17797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"_Toc11639" </w:instrText>
          </w:r>
          <w:r>
            <w:fldChar w:fldCharType="separate"/>
          </w:r>
          <w:r>
            <w:rPr>
              <w:rFonts w:hint="eastAsia" w:ascii="宋体" w:hAnsi="宋体" w:cs="宋体"/>
              <w:bCs/>
              <w:sz w:val="28"/>
              <w:szCs w:val="28"/>
            </w:rPr>
            <w:t>9.3 追责</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_Toc11639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"_Toc12004" </w:instrText>
          </w:r>
          <w:r>
            <w:fldChar w:fldCharType="separate"/>
          </w:r>
          <w:r>
            <w:rPr>
              <w:rFonts w:hint="eastAsia" w:ascii="宋体" w:hAnsi="宋体" w:cs="宋体"/>
              <w:bCs/>
              <w:sz w:val="28"/>
              <w:szCs w:val="28"/>
            </w:rPr>
            <w:t>9.4 解释机构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_Toc12004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"_Toc24514" </w:instrText>
          </w:r>
          <w:r>
            <w:fldChar w:fldCharType="separate"/>
          </w:r>
          <w:r>
            <w:rPr>
              <w:rFonts w:hint="eastAsia" w:ascii="宋体" w:hAnsi="宋体" w:cs="宋体"/>
              <w:bCs/>
              <w:sz w:val="28"/>
              <w:szCs w:val="28"/>
            </w:rPr>
            <w:t>9.5 实施时间</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_Toc24514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"_Toc19175" </w:instrText>
          </w:r>
          <w:r>
            <w:fldChar w:fldCharType="separate"/>
          </w:r>
          <w:r>
            <w:rPr>
              <w:rFonts w:hint="eastAsia" w:ascii="宋体" w:hAnsi="宋体" w:cs="宋体"/>
              <w:b/>
              <w:bCs/>
              <w:sz w:val="28"/>
              <w:szCs w:val="28"/>
            </w:rPr>
            <w:t>10 附录</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_Toc19175 \h </w:instrText>
          </w:r>
          <w:r>
            <w:rPr>
              <w:rFonts w:hint="eastAsia" w:ascii="宋体" w:hAnsi="宋体" w:cs="宋体"/>
              <w:b/>
              <w:bCs/>
              <w:sz w:val="28"/>
              <w:szCs w:val="28"/>
            </w:rPr>
            <w:fldChar w:fldCharType="separate"/>
          </w:r>
          <w:r>
            <w:rPr>
              <w:rFonts w:hint="eastAsia" w:ascii="宋体" w:hAnsi="宋体" w:cs="宋体"/>
              <w:b/>
              <w:bCs/>
              <w:sz w:val="28"/>
              <w:szCs w:val="28"/>
            </w:rPr>
            <w:t>38</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"_Toc30891" </w:instrText>
          </w:r>
          <w:r>
            <w:fldChar w:fldCharType="separate"/>
          </w:r>
          <w:r>
            <w:rPr>
              <w:rFonts w:hint="eastAsia" w:ascii="宋体" w:hAnsi="宋体" w:cs="宋体"/>
              <w:sz w:val="28"/>
              <w:szCs w:val="28"/>
            </w:rPr>
            <w:t>附录1 成员单位职责</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_Toc30891 \h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"_Toc10360" </w:instrText>
          </w:r>
          <w:r>
            <w:fldChar w:fldCharType="separate"/>
          </w:r>
          <w:r>
            <w:rPr>
              <w:rFonts w:hint="eastAsia" w:ascii="宋体" w:hAnsi="宋体" w:cs="宋体"/>
              <w:sz w:val="28"/>
              <w:szCs w:val="28"/>
            </w:rPr>
            <w:t>附录2 应急响应启动条件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_Toc10360 \h </w:instrText>
          </w:r>
          <w:r>
            <w:rPr>
              <w:rFonts w:hint="eastAsia" w:ascii="宋体" w:hAnsi="宋体" w:cs="宋体"/>
              <w:sz w:val="28"/>
              <w:szCs w:val="28"/>
            </w:rPr>
            <w:fldChar w:fldCharType="separate"/>
          </w:r>
          <w:r>
            <w:rPr>
              <w:rFonts w:hint="eastAsia" w:ascii="宋体" w:hAnsi="宋体" w:cs="宋体"/>
              <w:sz w:val="28"/>
              <w:szCs w:val="28"/>
            </w:rPr>
            <w:t>46</w:t>
          </w:r>
          <w:r>
            <w:rPr>
              <w:rFonts w:hint="eastAsia" w:ascii="宋体" w:hAnsi="宋体" w:cs="宋体"/>
              <w:sz w:val="28"/>
              <w:szCs w:val="28"/>
            </w:rPr>
            <w:fldChar w:fldCharType="end"/>
          </w:r>
          <w:r>
            <w:rPr>
              <w:rFonts w:hint="eastAsia" w:ascii="宋体" w:hAnsi="宋体" w:cs="宋体"/>
              <w:sz w:val="28"/>
              <w:szCs w:val="28"/>
            </w:rPr>
            <w:fldChar w:fldCharType="end"/>
          </w:r>
        </w:p>
        <w:p>
          <w:pPr>
            <w:pStyle w:val="3"/>
            <w:outlineLvl w:val="9"/>
          </w:pPr>
          <w:r>
            <w:fldChar w:fldCharType="end"/>
          </w:r>
          <w:bookmarkStart w:id="3" w:name="_Toc15835"/>
          <w:bookmarkStart w:id="4" w:name="_Toc11575"/>
          <w:bookmarkStart w:id="5" w:name="_Hlk11136045"/>
        </w:p>
      </w:sdtContent>
    </w:sdt>
    <w:p>
      <w:pPr>
        <w:pStyle w:val="3"/>
        <w:outlineLvl w:val="9"/>
        <w:rPr>
          <w:rFonts w:ascii="黑体" w:hAnsi="黑体" w:eastAsia="黑体"/>
          <w:b w:val="0"/>
          <w:bCs w:val="0"/>
          <w:sz w:val="36"/>
          <w:szCs w:val="36"/>
        </w:rPr>
      </w:pPr>
      <w:r>
        <w:rPr>
          <w:rFonts w:ascii="黑体" w:hAnsi="黑体" w:eastAsia="黑体"/>
          <w:b w:val="0"/>
          <w:bCs w:val="0"/>
          <w:sz w:val="36"/>
          <w:szCs w:val="36"/>
        </w:rPr>
        <w:t>1</w:t>
      </w:r>
      <w:r>
        <w:rPr>
          <w:rFonts w:hint="eastAsia" w:ascii="黑体" w:hAnsi="黑体" w:eastAsia="黑体"/>
          <w:b w:val="0"/>
          <w:bCs w:val="0"/>
          <w:sz w:val="36"/>
          <w:szCs w:val="36"/>
        </w:rPr>
        <w:t xml:space="preserve"> 总则</w:t>
      </w:r>
      <w:bookmarkEnd w:id="3"/>
      <w:bookmarkEnd w:id="4"/>
      <w:bookmarkEnd w:id="5"/>
    </w:p>
    <w:p>
      <w:pPr>
        <w:pStyle w:val="4"/>
        <w:spacing w:before="0" w:after="0" w:line="660" w:lineRule="exact"/>
        <w:ind w:firstLine="640" w:firstLineChars="200"/>
        <w:jc w:val="left"/>
        <w:rPr>
          <w:rFonts w:asciiTheme="minorEastAsia" w:hAnsiTheme="minorEastAsia" w:eastAsiaTheme="minorEastAsia" w:cstheme="minorEastAsia"/>
        </w:rPr>
      </w:pPr>
      <w:bookmarkStart w:id="6" w:name="_Toc12674"/>
      <w:bookmarkStart w:id="7" w:name="_Toc10521"/>
      <w:bookmarkStart w:id="8" w:name="_Toc19048"/>
      <w:r>
        <w:rPr>
          <w:rFonts w:hint="eastAsia" w:asciiTheme="minorEastAsia" w:hAnsiTheme="minorEastAsia" w:eastAsiaTheme="minorEastAsia" w:cstheme="minorEastAsia"/>
        </w:rPr>
        <w:t>1.1 编制目的</w:t>
      </w:r>
      <w:bookmarkEnd w:id="6"/>
      <w:bookmarkEnd w:id="7"/>
      <w:bookmarkEnd w:id="8"/>
    </w:p>
    <w:p>
      <w:pPr>
        <w:spacing w:line="600" w:lineRule="exact"/>
        <w:ind w:firstLine="640" w:firstLineChars="200"/>
        <w:rPr>
          <w:rFonts w:ascii="仿宋_GB2312" w:hAnsi="仿宋_GB2312" w:eastAsia="仿宋_GB2312" w:cs="仿宋_GB2312"/>
          <w:kern w:val="0"/>
          <w:sz w:val="32"/>
          <w:szCs w:val="32"/>
        </w:rPr>
      </w:pPr>
      <w:r>
        <w:rPr>
          <w:rFonts w:hint="eastAsia" w:ascii="仿宋" w:hAnsi="仿宋" w:eastAsia="仿宋" w:cs="仿宋"/>
          <w:sz w:val="32"/>
          <w:szCs w:val="32"/>
        </w:rPr>
        <w:t>为进一步完善防汛防风防旱应急工作体系，提升防灾、减灾、救灾能力，有效应对防灾、减灾、救灾工作，最大限度地减少人员伤亡和财产损失。</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9" w:name="_Toc28424"/>
      <w:bookmarkStart w:id="10" w:name="_Toc15030"/>
      <w:r>
        <w:rPr>
          <w:rFonts w:hint="eastAsia" w:cs="仿宋_GB2312" w:asciiTheme="minorEastAsia" w:hAnsiTheme="minorEastAsia" w:eastAsiaTheme="minorEastAsia"/>
          <w:bCs/>
        </w:rPr>
        <w:t>1.2 编制依据</w:t>
      </w:r>
      <w:bookmarkEnd w:id="9"/>
      <w:bookmarkEnd w:id="10"/>
    </w:p>
    <w:p>
      <w:pPr>
        <w:spacing w:line="600" w:lineRule="exact"/>
        <w:ind w:firstLine="640" w:firstLineChars="200"/>
        <w:rPr>
          <w:rFonts w:ascii="仿宋_GB2312" w:hAnsi="宋体" w:eastAsia="仿宋_GB2312" w:cs="宋体"/>
          <w:b/>
          <w:bCs/>
          <w:kern w:val="0"/>
          <w:sz w:val="32"/>
          <w:szCs w:val="32"/>
        </w:rPr>
      </w:pPr>
      <w:r>
        <w:rPr>
          <w:rFonts w:hint="eastAsia" w:ascii="仿宋_GB2312" w:hAnsi="宋体" w:eastAsia="仿宋_GB2312" w:cs="宋体"/>
          <w:kern w:val="0"/>
          <w:sz w:val="32"/>
          <w:szCs w:val="32"/>
        </w:rPr>
        <w:t>依据《中华人民共和国突发事件应对法》《中华人民共和国防洪法》《中华人民共和国防汛条例》《中华人民共和国抗旱条例》《国家突发公共事件总体应急预案》《三亚市突发公共事件总体应急预案》</w:t>
      </w:r>
      <w:r>
        <w:rPr>
          <w:rFonts w:hint="eastAsia" w:ascii="仿宋_GB2312" w:eastAsia="仿宋_GB2312" w:cs="仿宋_GB2312"/>
          <w:kern w:val="0"/>
          <w:sz w:val="32"/>
          <w:szCs w:val="32"/>
        </w:rPr>
        <w:t>《三亚市气象灾害应急预案》</w:t>
      </w:r>
      <w:r>
        <w:rPr>
          <w:rFonts w:hint="eastAsia" w:ascii="仿宋_GB2312" w:hAnsi="宋体" w:eastAsia="仿宋_GB2312" w:cs="宋体"/>
          <w:kern w:val="0"/>
          <w:sz w:val="32"/>
          <w:szCs w:val="32"/>
        </w:rPr>
        <w:t>等有关法律法规及规范性文件，结合实际，制定本预案。</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11" w:name="_Toc31623"/>
      <w:bookmarkStart w:id="12" w:name="_Toc16436"/>
      <w:r>
        <w:rPr>
          <w:rFonts w:hint="eastAsia" w:cs="仿宋_GB2312" w:asciiTheme="minorEastAsia" w:hAnsiTheme="minorEastAsia" w:eastAsiaTheme="minorEastAsia"/>
          <w:bCs/>
        </w:rPr>
        <w:t>1.3 工作原则</w:t>
      </w:r>
      <w:bookmarkEnd w:id="11"/>
      <w:bookmarkEnd w:id="12"/>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坚持</w:t>
      </w:r>
      <w:r>
        <w:rPr>
          <w:rFonts w:hint="eastAsia" w:ascii="仿宋" w:hAnsi="仿宋" w:eastAsia="仿宋" w:cs="仿宋"/>
          <w:sz w:val="32"/>
          <w:szCs w:val="32"/>
        </w:rPr>
        <w:t>以人为本</w:t>
      </w:r>
      <w:r>
        <w:rPr>
          <w:rFonts w:hint="eastAsia" w:ascii="仿宋_GB2312" w:hAnsi="宋体" w:eastAsia="仿宋_GB2312" w:cs="宋体"/>
          <w:kern w:val="0"/>
          <w:sz w:val="32"/>
          <w:szCs w:val="32"/>
        </w:rPr>
        <w:t>，</w:t>
      </w:r>
      <w:r>
        <w:rPr>
          <w:rFonts w:hint="eastAsia" w:ascii="仿宋" w:hAnsi="仿宋" w:eastAsia="仿宋" w:cs="仿宋"/>
          <w:sz w:val="32"/>
          <w:szCs w:val="32"/>
        </w:rPr>
        <w:t>预</w:t>
      </w:r>
      <w:r>
        <w:rPr>
          <w:rFonts w:hint="eastAsia" w:ascii="仿宋_GB2312" w:hAnsi="宋体" w:eastAsia="仿宋_GB2312" w:cs="宋体"/>
          <w:kern w:val="0"/>
          <w:sz w:val="32"/>
          <w:szCs w:val="32"/>
        </w:rPr>
        <w:t>防为主、防抗救相结合；坚持统一领导、党委主导、政府主抓、分级负责、社会参与；坚持协调联动、快速反应、高效处置。</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13" w:name="_Toc1995"/>
      <w:bookmarkStart w:id="14" w:name="_Toc30180"/>
      <w:r>
        <w:rPr>
          <w:rFonts w:hint="eastAsia" w:cs="仿宋_GB2312" w:asciiTheme="minorEastAsia" w:hAnsiTheme="minorEastAsia" w:eastAsiaTheme="minorEastAsia"/>
          <w:bCs/>
        </w:rPr>
        <w:t>1.4 适用范围</w:t>
      </w:r>
      <w:bookmarkEnd w:id="13"/>
      <w:bookmarkEnd w:id="14"/>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本预案是《海棠区突发事件总体应急预案》中关于防汛、防风、防旱工作的专项应急预案，适用于本区范围内各类突发性水、风、旱灾害的预防、应急处置和灾后恢复。</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1.</w:t>
      </w:r>
      <w:r>
        <w:rPr>
          <w:rFonts w:cs="仿宋_GB2312" w:asciiTheme="minorEastAsia" w:hAnsiTheme="minorEastAsia" w:eastAsiaTheme="minorEastAsia"/>
          <w:bCs/>
        </w:rPr>
        <w:t>5</w:t>
      </w:r>
      <w:r>
        <w:rPr>
          <w:rFonts w:hint="eastAsia" w:cs="仿宋_GB2312" w:asciiTheme="minorEastAsia" w:hAnsiTheme="minorEastAsia" w:eastAsiaTheme="minorEastAsia"/>
          <w:bCs/>
        </w:rPr>
        <w:t xml:space="preserve"> </w:t>
      </w:r>
      <w:r>
        <w:rPr>
          <w:rFonts w:hint="eastAsia" w:asciiTheme="majorEastAsia" w:hAnsiTheme="majorEastAsia" w:cstheme="majorEastAsia"/>
        </w:rPr>
        <w:t>风险现状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海棠区位于海南岛南端、三亚市东部，全区土地呈南北向狭长状，地势呈西北向东南倾斜状，海岸线长</w:t>
      </w:r>
      <w:r>
        <w:rPr>
          <w:rFonts w:ascii="仿宋" w:hAnsi="仿宋" w:eastAsia="仿宋" w:cs="仿宋"/>
          <w:sz w:val="32"/>
          <w:szCs w:val="32"/>
        </w:rPr>
        <w:t>21.8千米，属热带海洋性季风气候，常受台风危害，夏秋季节的台风雨也易造成洪涝灾害</w:t>
      </w:r>
      <w:r>
        <w:rPr>
          <w:rFonts w:hint="eastAsia" w:ascii="仿宋" w:hAnsi="仿宋" w:eastAsia="仿宋" w:cs="仿宋"/>
          <w:sz w:val="32"/>
          <w:szCs w:val="32"/>
        </w:rPr>
        <w:t>、</w:t>
      </w:r>
      <w:r>
        <w:rPr>
          <w:rFonts w:hint="eastAsia" w:ascii="仿宋" w:hAnsi="仿宋" w:eastAsia="仿宋" w:cs="仿宋"/>
          <w:sz w:val="32"/>
          <w:szCs w:val="32"/>
          <w:lang w:eastAsia="zh-TW"/>
        </w:rPr>
        <w:t>自然灾害</w:t>
      </w:r>
      <w:r>
        <w:rPr>
          <w:rFonts w:hint="eastAsia" w:ascii="仿宋" w:hAnsi="仿宋" w:eastAsia="仿宋" w:cs="仿宋"/>
          <w:sz w:val="32"/>
          <w:szCs w:val="32"/>
        </w:rPr>
        <w:t>。</w:t>
      </w:r>
    </w:p>
    <w:p>
      <w:pPr>
        <w:pStyle w:val="4"/>
        <w:spacing w:before="0" w:after="0" w:line="660" w:lineRule="exact"/>
        <w:ind w:firstLine="720" w:firstLineChars="200"/>
        <w:jc w:val="left"/>
        <w:rPr>
          <w:rFonts w:ascii="黑体" w:hAnsi="黑体" w:eastAsia="黑体"/>
          <w:b w:val="0"/>
          <w:bCs w:val="0"/>
          <w:sz w:val="36"/>
          <w:szCs w:val="36"/>
        </w:rPr>
      </w:pPr>
      <w:bookmarkStart w:id="15" w:name="_Toc10183"/>
      <w:bookmarkStart w:id="16" w:name="_Toc17899"/>
      <w:r>
        <w:rPr>
          <w:rFonts w:hint="eastAsia" w:ascii="黑体" w:hAnsi="黑体" w:eastAsia="黑体"/>
          <w:b w:val="0"/>
          <w:bCs w:val="0"/>
          <w:sz w:val="36"/>
          <w:szCs w:val="36"/>
        </w:rPr>
        <w:t>2 组织体系</w:t>
      </w:r>
      <w:bookmarkEnd w:id="15"/>
      <w:bookmarkEnd w:id="16"/>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海棠区防汛防风防旱应急组织体系由区、村（</w:t>
      </w:r>
      <w:r>
        <w:rPr>
          <w:rFonts w:hint="eastAsia" w:ascii="仿宋_GB2312" w:hAnsi="宋体" w:eastAsia="仿宋_GB2312" w:cs="宋体"/>
          <w:kern w:val="0"/>
          <w:sz w:val="32"/>
          <w:szCs w:val="32"/>
          <w:lang w:val="en-US" w:eastAsia="zh-CN"/>
        </w:rPr>
        <w:t>社区</w:t>
      </w:r>
      <w:r>
        <w:rPr>
          <w:rFonts w:hint="eastAsia" w:ascii="仿宋_GB2312" w:hAnsi="宋体" w:eastAsia="仿宋_GB2312" w:cs="宋体"/>
          <w:kern w:val="0"/>
          <w:sz w:val="32"/>
          <w:szCs w:val="32"/>
        </w:rPr>
        <w:t>）等三防组织机构组成，负责指挥所管辖范围内的水风旱灾害突发事件应对工作。</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17" w:name="_Toc31876"/>
      <w:bookmarkStart w:id="18" w:name="_Toc9896"/>
      <w:r>
        <w:rPr>
          <w:rFonts w:hint="eastAsia" w:cs="仿宋_GB2312" w:asciiTheme="minorEastAsia" w:hAnsiTheme="minorEastAsia" w:eastAsiaTheme="minorEastAsia"/>
          <w:bCs/>
        </w:rPr>
        <w:t>2.1 三防组织机构</w:t>
      </w:r>
      <w:bookmarkEnd w:id="17"/>
      <w:bookmarkEnd w:id="18"/>
    </w:p>
    <w:p>
      <w:pPr>
        <w:pStyle w:val="5"/>
        <w:spacing w:before="0" w:after="0" w:line="600" w:lineRule="exact"/>
        <w:rPr>
          <w:rFonts w:ascii="仿宋_GB2312" w:hAnsi="仿宋_GB2312" w:eastAsia="仿宋_GB2312" w:cs="仿宋_GB2312"/>
        </w:rPr>
      </w:pPr>
      <w:r>
        <w:rPr>
          <w:rFonts w:hint="eastAsia" w:ascii="仿宋_GB2312" w:hAnsi="仿宋_GB2312" w:eastAsia="仿宋_GB2312" w:cs="仿宋_GB2312"/>
        </w:rPr>
        <w:t xml:space="preserve">    </w:t>
      </w:r>
      <w:bookmarkStart w:id="19" w:name="_Toc14045"/>
      <w:bookmarkStart w:id="20" w:name="_Toc17915"/>
      <w:r>
        <w:rPr>
          <w:rFonts w:hint="eastAsia" w:ascii="仿宋_GB2312" w:hAnsi="仿宋_GB2312" w:eastAsia="仿宋_GB2312" w:cs="仿宋_GB2312"/>
        </w:rPr>
        <w:t>2.1.1 区防汛防风防旱指挥部</w:t>
      </w:r>
      <w:bookmarkEnd w:id="19"/>
      <w:bookmarkEnd w:id="20"/>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区政府设立</w:t>
      </w:r>
      <w:bookmarkStart w:id="21" w:name="_Hlk13645906"/>
      <w:bookmarkStart w:id="22" w:name="_Hlk13645924"/>
      <w:r>
        <w:rPr>
          <w:rFonts w:hint="eastAsia" w:ascii="仿宋_GB2312" w:hAnsi="宋体" w:eastAsia="仿宋_GB2312" w:cs="宋体"/>
          <w:kern w:val="0"/>
          <w:sz w:val="32"/>
          <w:szCs w:val="32"/>
        </w:rPr>
        <w:t>海棠区防汛防风防旱指挥部</w:t>
      </w:r>
      <w:bookmarkEnd w:id="21"/>
      <w:bookmarkEnd w:id="22"/>
      <w:r>
        <w:rPr>
          <w:rFonts w:hint="eastAsia" w:ascii="仿宋_GB2312" w:hAnsi="宋体" w:eastAsia="仿宋_GB2312" w:cs="宋体"/>
          <w:kern w:val="0"/>
          <w:sz w:val="32"/>
          <w:szCs w:val="32"/>
        </w:rPr>
        <w:t>（以下简称区三防指挥部</w:t>
      </w:r>
      <w:r>
        <w:rPr>
          <w:rFonts w:ascii="仿宋_GB2312" w:hAnsi="宋体" w:eastAsia="仿宋_GB2312" w:cs="宋体"/>
          <w:kern w:val="0"/>
          <w:sz w:val="32"/>
          <w:szCs w:val="32"/>
        </w:rPr>
        <w:t>）</w:t>
      </w:r>
      <w:r>
        <w:rPr>
          <w:rFonts w:hint="eastAsia" w:ascii="仿宋_GB2312" w:hAnsi="宋体" w:eastAsia="仿宋_GB2312" w:cs="宋体"/>
          <w:kern w:val="0"/>
          <w:sz w:val="32"/>
          <w:szCs w:val="32"/>
        </w:rPr>
        <w:t>，在区委区政府的领导下，执行上级防汛防风防旱指令，制定各项防汛防风防旱措施，统一指挥全区防汛防风防旱工作。其办公室设在区应急管理局。</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区三防指挥部组成如下：</w:t>
      </w:r>
    </w:p>
    <w:p>
      <w:pPr>
        <w:pStyle w:val="22"/>
        <w:spacing w:before="0" w:beforeAutospacing="0" w:after="0" w:afterAutospacing="0" w:line="600" w:lineRule="exact"/>
        <w:jc w:val="both"/>
        <w:rPr>
          <w:rFonts w:ascii="仿宋_GB2312" w:eastAsia="仿宋_GB2312"/>
          <w:sz w:val="32"/>
          <w:szCs w:val="32"/>
        </w:rPr>
      </w:pPr>
      <w:r>
        <w:rPr>
          <w:rFonts w:hint="eastAsia"/>
          <w:sz w:val="32"/>
          <w:szCs w:val="32"/>
        </w:rPr>
        <w:t xml:space="preserve">    </w:t>
      </w:r>
      <w:r>
        <w:rPr>
          <w:rFonts w:hint="eastAsia" w:ascii="仿宋_GB2312" w:eastAsia="仿宋_GB2312"/>
          <w:sz w:val="32"/>
          <w:szCs w:val="32"/>
        </w:rPr>
        <w:t>指   挥   长：区长</w:t>
      </w:r>
    </w:p>
    <w:p>
      <w:pPr>
        <w:pStyle w:val="22"/>
        <w:spacing w:before="0" w:beforeAutospacing="0" w:after="0" w:afterAutospacing="0" w:line="600" w:lineRule="exact"/>
        <w:jc w:val="both"/>
        <w:rPr>
          <w:rFonts w:ascii="仿宋_GB2312" w:eastAsia="仿宋_GB2312"/>
          <w:sz w:val="32"/>
          <w:szCs w:val="32"/>
        </w:rPr>
      </w:pPr>
      <w:r>
        <w:rPr>
          <w:rFonts w:hint="eastAsia"/>
          <w:sz w:val="32"/>
          <w:szCs w:val="32"/>
        </w:rPr>
        <w:t xml:space="preserve">    </w:t>
      </w:r>
      <w:r>
        <w:rPr>
          <w:rFonts w:hint="eastAsia" w:ascii="仿宋_GB2312" w:eastAsia="仿宋_GB2312"/>
          <w:sz w:val="32"/>
          <w:szCs w:val="32"/>
        </w:rPr>
        <w:t>第一副指挥长：常务副区长</w:t>
      </w:r>
    </w:p>
    <w:p>
      <w:pPr>
        <w:pStyle w:val="22"/>
        <w:spacing w:before="0" w:beforeAutospacing="0" w:after="0" w:afterAutospacing="0" w:line="600" w:lineRule="exact"/>
        <w:ind w:firstLine="640" w:firstLineChars="200"/>
        <w:jc w:val="both"/>
        <w:rPr>
          <w:rFonts w:ascii="仿宋" w:hAnsi="仿宋" w:eastAsia="仿宋"/>
          <w:sz w:val="32"/>
          <w:szCs w:val="32"/>
        </w:rPr>
      </w:pPr>
      <w:r>
        <w:rPr>
          <w:rFonts w:hint="eastAsia" w:ascii="仿宋_GB2312" w:eastAsia="仿宋_GB2312"/>
          <w:sz w:val="32"/>
          <w:szCs w:val="32"/>
        </w:rPr>
        <w:t>副指挥长: 区政府副区长</w:t>
      </w:r>
    </w:p>
    <w:p>
      <w:pPr>
        <w:pStyle w:val="2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区人民武装部部长</w:t>
      </w:r>
    </w:p>
    <w:p>
      <w:pPr>
        <w:pStyle w:val="22"/>
        <w:spacing w:before="0" w:beforeAutospacing="0" w:after="0" w:afterAutospacing="0" w:line="600" w:lineRule="exact"/>
        <w:ind w:firstLine="2240" w:firstLineChars="700"/>
        <w:jc w:val="both"/>
        <w:rPr>
          <w:rStyle w:val="49"/>
          <w:rFonts w:ascii="仿宋" w:hAnsi="仿宋" w:eastAsia="仿宋"/>
          <w:sz w:val="32"/>
          <w:szCs w:val="32"/>
        </w:rPr>
      </w:pPr>
      <w:r>
        <w:rPr>
          <w:rStyle w:val="49"/>
          <w:rFonts w:hint="eastAsia" w:ascii="仿宋" w:hAnsi="仿宋" w:eastAsia="仿宋"/>
          <w:sz w:val="32"/>
          <w:szCs w:val="32"/>
        </w:rPr>
        <w:t>区应急管理局局长</w:t>
      </w:r>
    </w:p>
    <w:p>
      <w:pPr>
        <w:pStyle w:val="22"/>
        <w:spacing w:before="0" w:beforeAutospacing="0" w:after="0" w:afterAutospacing="0" w:line="600" w:lineRule="exact"/>
        <w:ind w:firstLine="2240" w:firstLineChars="700"/>
        <w:jc w:val="both"/>
        <w:rPr>
          <w:rFonts w:ascii="仿宋_GB2312" w:eastAsia="仿宋_GB2312"/>
          <w:sz w:val="32"/>
          <w:szCs w:val="32"/>
        </w:rPr>
      </w:pPr>
      <w:r>
        <w:rPr>
          <w:rStyle w:val="49"/>
          <w:rFonts w:hint="eastAsia" w:ascii="仿宋" w:hAnsi="仿宋" w:eastAsia="仿宋"/>
          <w:sz w:val="32"/>
          <w:szCs w:val="32"/>
        </w:rPr>
        <w:t>区水务林业局局长</w:t>
      </w:r>
    </w:p>
    <w:p>
      <w:pPr>
        <w:pStyle w:val="2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w:t>
      </w:r>
      <w:r>
        <w:rPr>
          <w:rStyle w:val="49"/>
          <w:rFonts w:hint="eastAsia" w:ascii="仿宋" w:hAnsi="仿宋" w:eastAsia="仿宋"/>
          <w:sz w:val="32"/>
          <w:szCs w:val="32"/>
        </w:rPr>
        <w:t>区农业农村局局长</w:t>
      </w:r>
      <w:r>
        <w:rPr>
          <w:rFonts w:hint="eastAsia" w:ascii="仿宋_GB2312" w:eastAsia="仿宋_GB2312"/>
          <w:sz w:val="32"/>
          <w:szCs w:val="32"/>
        </w:rPr>
        <w:t xml:space="preserve"> </w:t>
      </w:r>
    </w:p>
    <w:p>
      <w:pPr>
        <w:pStyle w:val="2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区消防救援大队队长</w:t>
      </w:r>
    </w:p>
    <w:p>
      <w:pPr>
        <w:pStyle w:val="22"/>
        <w:spacing w:before="0" w:beforeAutospacing="0" w:after="0" w:afterAutospacing="0" w:line="600" w:lineRule="exact"/>
        <w:jc w:val="both"/>
        <w:rPr>
          <w:rFonts w:ascii="仿宋_GB2312" w:eastAsia="仿宋_GB2312"/>
          <w:sz w:val="32"/>
          <w:szCs w:val="32"/>
        </w:rPr>
      </w:pPr>
      <w:r>
        <w:rPr>
          <w:rFonts w:hint="eastAsia"/>
          <w:sz w:val="32"/>
          <w:szCs w:val="32"/>
        </w:rPr>
        <w:t xml:space="preserve">    </w:t>
      </w:r>
      <w:r>
        <w:rPr>
          <w:rFonts w:hint="eastAsia" w:ascii="仿宋_GB2312" w:eastAsia="仿宋_GB2312"/>
          <w:sz w:val="32"/>
          <w:szCs w:val="32"/>
        </w:rPr>
        <w:t>指挥长：主持区三防工作全体会议，研究部署全区防汛防风防旱工作，决策重大事项。</w:t>
      </w:r>
    </w:p>
    <w:p>
      <w:pPr>
        <w:pStyle w:val="22"/>
        <w:spacing w:before="0" w:beforeAutospacing="0" w:after="0" w:afterAutospacing="0" w:line="600" w:lineRule="exact"/>
        <w:ind w:firstLine="640"/>
        <w:jc w:val="both"/>
        <w:rPr>
          <w:rFonts w:ascii="仿宋_GB2312" w:eastAsia="仿宋_GB2312"/>
          <w:sz w:val="32"/>
          <w:szCs w:val="32"/>
        </w:rPr>
      </w:pPr>
      <w:r>
        <w:rPr>
          <w:rFonts w:hint="eastAsia" w:ascii="仿宋_GB2312" w:eastAsia="仿宋_GB2312"/>
          <w:sz w:val="32"/>
          <w:szCs w:val="32"/>
        </w:rPr>
        <w:t>第一副指挥长：协助指挥长落实三防工作，受指挥长委托主持全区三防工作。</w:t>
      </w:r>
    </w:p>
    <w:p>
      <w:pPr>
        <w:pStyle w:val="22"/>
        <w:spacing w:before="0" w:beforeAutospacing="0" w:after="0" w:afterAutospacing="0" w:line="600" w:lineRule="exact"/>
        <w:ind w:firstLine="640"/>
        <w:jc w:val="both"/>
        <w:rPr>
          <w:rFonts w:ascii="仿宋_GB2312" w:eastAsia="仿宋_GB2312"/>
          <w:sz w:val="32"/>
          <w:szCs w:val="32"/>
        </w:rPr>
      </w:pPr>
      <w:r>
        <w:rPr>
          <w:rFonts w:hint="eastAsia" w:ascii="仿宋_GB2312" w:eastAsia="仿宋_GB2312"/>
          <w:sz w:val="32"/>
          <w:szCs w:val="32"/>
        </w:rPr>
        <w:t>副指挥长：协助指挥长和第一副指挥长落实三防工作。</w:t>
      </w:r>
    </w:p>
    <w:p>
      <w:pPr>
        <w:pStyle w:val="2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副指挥长（区人民武装部部长）：负责组织民兵或根据需要协调辖区驻军等，协助转移危险地带地区群众和帮助灾区恢复重建。</w:t>
      </w:r>
    </w:p>
    <w:p>
      <w:pPr>
        <w:pStyle w:val="2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副指挥长（区应急管理局局长）：负责区三防指挥部办公室日常工作，协助指挥长和第一副指挥长组织应急抢险、避险、救援和调度等工作。</w:t>
      </w:r>
    </w:p>
    <w:p>
      <w:pPr>
        <w:pStyle w:val="22"/>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副指挥长（区水务林业局局长）：负责组织指挥重要水工程防汛抗旱调度及应急水量调度，协助指挥长和第一副指挥长部署重要水工程防汛抢险工作。</w:t>
      </w:r>
    </w:p>
    <w:p>
      <w:pPr>
        <w:pStyle w:val="22"/>
        <w:spacing w:before="0" w:beforeAutospacing="0" w:after="0" w:afterAutospacing="0" w:line="600" w:lineRule="exact"/>
        <w:ind w:firstLine="640"/>
        <w:jc w:val="both"/>
        <w:rPr>
          <w:rFonts w:ascii="仿宋_GB2312" w:eastAsia="仿宋_GB2312"/>
          <w:sz w:val="32"/>
          <w:szCs w:val="32"/>
        </w:rPr>
      </w:pPr>
      <w:r>
        <w:rPr>
          <w:rFonts w:hint="eastAsia" w:ascii="仿宋_GB2312" w:eastAsia="仿宋_GB2312"/>
          <w:sz w:val="32"/>
          <w:szCs w:val="32"/>
        </w:rPr>
        <w:t>副指挥长（区农业农村局局长）：负责农业生产和渔船、渔业防风安全，协调各区政府转移渔民上岸及安置工作。</w:t>
      </w:r>
    </w:p>
    <w:p>
      <w:pPr>
        <w:pStyle w:val="22"/>
        <w:spacing w:before="0" w:beforeAutospacing="0" w:after="0" w:afterAutospacing="0" w:line="600" w:lineRule="exact"/>
        <w:ind w:firstLine="640"/>
        <w:jc w:val="both"/>
        <w:rPr>
          <w:rFonts w:ascii="仿宋_GB2312" w:eastAsia="仿宋_GB2312"/>
          <w:sz w:val="32"/>
          <w:szCs w:val="32"/>
        </w:rPr>
      </w:pPr>
      <w:r>
        <w:rPr>
          <w:rFonts w:hint="eastAsia" w:ascii="仿宋_GB2312" w:eastAsia="仿宋_GB2312"/>
          <w:sz w:val="32"/>
          <w:szCs w:val="32"/>
        </w:rPr>
        <w:t xml:space="preserve">副指挥长（区消防救援大队队长）：负责组织全区消防队伍参加抢险救灾工作，协助转移危险地区群众和帮助灾区恢复。     </w:t>
      </w:r>
    </w:p>
    <w:p>
      <w:pPr>
        <w:spacing w:line="600" w:lineRule="exact"/>
        <w:ind w:firstLine="640" w:firstLineChars="200"/>
        <w:rPr>
          <w:rFonts w:ascii="仿宋" w:hAnsi="仿宋" w:eastAsia="仿宋" w:cs="宋体"/>
          <w:bCs/>
          <w:sz w:val="32"/>
          <w:szCs w:val="32"/>
        </w:rPr>
      </w:pPr>
      <w:r>
        <w:rPr>
          <w:rFonts w:hint="eastAsia" w:ascii="仿宋_GB2312" w:hAnsi="宋体" w:eastAsia="仿宋_GB2312" w:cs="宋体"/>
          <w:kern w:val="0"/>
          <w:sz w:val="32"/>
          <w:szCs w:val="32"/>
        </w:rPr>
        <w:t>成员单位：成员由</w:t>
      </w:r>
      <w:r>
        <w:rPr>
          <w:rFonts w:hint="eastAsia" w:ascii="仿宋_GB2312" w:hAnsi="宋体" w:eastAsia="仿宋_GB2312" w:cs="宋体"/>
          <w:bCs/>
          <w:kern w:val="0"/>
          <w:sz w:val="32"/>
          <w:szCs w:val="32"/>
        </w:rPr>
        <w:t>区委宣传部、</w:t>
      </w:r>
      <w:r>
        <w:rPr>
          <w:rStyle w:val="49"/>
          <w:rFonts w:hint="eastAsia" w:ascii="仿宋" w:hAnsi="仿宋" w:eastAsia="仿宋" w:cs="宋体"/>
          <w:bCs/>
          <w:sz w:val="32"/>
          <w:szCs w:val="32"/>
        </w:rPr>
        <w:t>区三防指挥部办公室</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区发展和改革委员会</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市公安局海棠分局、区人民武装部、区水务</w:t>
      </w:r>
      <w:r>
        <w:rPr>
          <w:rFonts w:hint="eastAsia" w:ascii="仿宋" w:hAnsi="仿宋" w:eastAsia="仿宋" w:cs="宋体"/>
          <w:bCs/>
          <w:sz w:val="32"/>
          <w:szCs w:val="32"/>
        </w:rPr>
        <w:t>林业局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区应急管理局</w:t>
      </w:r>
      <w:r>
        <w:rPr>
          <w:rFonts w:hint="eastAsia" w:ascii="仿宋_GB2312" w:hAnsi="宋体" w:eastAsia="仿宋_GB2312" w:cs="宋体"/>
          <w:kern w:val="0"/>
          <w:sz w:val="32"/>
          <w:szCs w:val="32"/>
        </w:rPr>
        <w:t>、</w:t>
      </w:r>
      <w:r>
        <w:rPr>
          <w:rFonts w:hint="eastAsia" w:ascii="仿宋" w:hAnsi="仿宋" w:eastAsia="仿宋" w:cs="宋体"/>
          <w:bCs/>
          <w:sz w:val="32"/>
          <w:szCs w:val="32"/>
        </w:rPr>
        <w:t>区消防救援大队</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区旅游和文化广电体育局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区农业农村局</w:t>
      </w:r>
      <w:r>
        <w:rPr>
          <w:rFonts w:hint="eastAsia" w:ascii="仿宋_GB2312" w:hAnsi="宋体" w:eastAsia="仿宋_GB2312" w:cs="宋体"/>
          <w:kern w:val="0"/>
          <w:sz w:val="32"/>
          <w:szCs w:val="32"/>
        </w:rPr>
        <w:t>、区交通运输局、</w:t>
      </w:r>
      <w:r>
        <w:rPr>
          <w:rStyle w:val="49"/>
          <w:rFonts w:hint="eastAsia" w:ascii="仿宋" w:hAnsi="仿宋" w:eastAsia="仿宋" w:cs="宋体"/>
          <w:bCs/>
          <w:sz w:val="32"/>
          <w:szCs w:val="32"/>
        </w:rPr>
        <w:t>市自然资源和规划局海棠分局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区财政局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区教育局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区卫生健康委员会</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区民政局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区商务局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区住房和城乡建设局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三亚市生态环境局海棠分局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市综合行政执法局海棠分局</w:t>
      </w:r>
      <w:r>
        <w:rPr>
          <w:rFonts w:hint="eastAsia" w:ascii="仿宋_GB2312" w:hAnsi="宋体" w:eastAsia="仿宋_GB2312" w:cs="宋体"/>
          <w:kern w:val="0"/>
          <w:sz w:val="32"/>
          <w:szCs w:val="32"/>
        </w:rPr>
        <w:t>、</w:t>
      </w:r>
      <w:r>
        <w:rPr>
          <w:rStyle w:val="49"/>
          <w:rFonts w:hint="eastAsia" w:ascii="仿宋" w:hAnsi="仿宋" w:eastAsia="仿宋" w:cs="宋体"/>
          <w:bCs/>
          <w:color w:val="000000" w:themeColor="text1"/>
          <w:sz w:val="32"/>
          <w:szCs w:val="32"/>
        </w:rPr>
        <w:t>市市场监督管理局海棠分局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区统计局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海棠湾供电所</w:t>
      </w:r>
      <w:r>
        <w:rPr>
          <w:rFonts w:hint="eastAsia" w:ascii="仿宋_GB2312" w:hAnsi="宋体" w:eastAsia="仿宋_GB2312" w:cs="宋体"/>
          <w:kern w:val="0"/>
          <w:sz w:val="32"/>
          <w:szCs w:val="32"/>
        </w:rPr>
        <w:t>等成员单位组成。</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各成员单位职责见附录一。</w:t>
      </w:r>
    </w:p>
    <w:p>
      <w:pPr>
        <w:pStyle w:val="5"/>
        <w:spacing w:before="0" w:after="0" w:line="600" w:lineRule="exact"/>
        <w:rPr>
          <w:rFonts w:ascii="仿宋_GB2312" w:hAnsi="仿宋_GB2312" w:eastAsia="仿宋_GB2312" w:cs="仿宋_GB2312"/>
        </w:rPr>
      </w:pPr>
      <w:r>
        <w:rPr>
          <w:rFonts w:hint="eastAsia" w:ascii="仿宋_GB2312" w:hAnsi="仿宋_GB2312" w:eastAsia="仿宋_GB2312" w:cs="仿宋_GB2312"/>
        </w:rPr>
        <w:t xml:space="preserve">    </w:t>
      </w:r>
      <w:bookmarkStart w:id="23" w:name="_Toc14037"/>
      <w:bookmarkStart w:id="24" w:name="_Toc10959"/>
      <w:r>
        <w:rPr>
          <w:rFonts w:hint="eastAsia" w:ascii="仿宋_GB2312" w:hAnsi="仿宋_GB2312" w:eastAsia="仿宋_GB2312" w:cs="仿宋_GB2312"/>
        </w:rPr>
        <w:t>2.1.2</w:t>
      </w:r>
      <w:r>
        <w:rPr>
          <w:rFonts w:ascii="仿宋_GB2312" w:hAnsi="仿宋_GB2312" w:eastAsia="仿宋_GB2312" w:cs="仿宋_GB2312"/>
        </w:rPr>
        <w:t xml:space="preserve"> </w:t>
      </w:r>
      <w:r>
        <w:rPr>
          <w:rFonts w:hint="eastAsia" w:ascii="仿宋_GB2312" w:hAnsi="仿宋_GB2312" w:eastAsia="仿宋_GB2312" w:cs="仿宋_GB2312"/>
        </w:rPr>
        <w:t>区三防指挥部办公室</w:t>
      </w:r>
      <w:bookmarkEnd w:id="23"/>
      <w:bookmarkEnd w:id="24"/>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在区委、区政府和区防汛防风防旱指挥部的领导下，统一指挥协调全区防汛防风工作，组织召开区三防指挥部成员单位参加的三防工作会议，分析评估台风和台风引起的暴雨、洪水灾害及次生灾害以及旱灾影响程度，安排部署防汛防风防旱救灾工作，制定各项防汛防风防旱救灾应急措施，下达抢险救援命令，协调各有关单位做好抢险救灾工作，动员全社会参与防汛防风抢险救灾，指导灾后恢复重建，宣布启动、终止防汛防风应急响应。</w:t>
      </w:r>
    </w:p>
    <w:p>
      <w:pPr>
        <w:pStyle w:val="5"/>
        <w:spacing w:before="0" w:after="0" w:line="600" w:lineRule="exact"/>
        <w:rPr>
          <w:rFonts w:ascii="仿宋_GB2312" w:hAnsi="仿宋_GB2312" w:eastAsia="仿宋_GB2312" w:cs="仿宋_GB2312"/>
        </w:rPr>
      </w:pPr>
      <w:r>
        <w:rPr>
          <w:rFonts w:hint="eastAsia" w:ascii="仿宋_GB2312" w:hAnsi="仿宋_GB2312" w:eastAsia="仿宋_GB2312" w:cs="仿宋_GB2312"/>
        </w:rPr>
        <w:t xml:space="preserve">    </w:t>
      </w:r>
      <w:bookmarkStart w:id="25" w:name="_Toc12249"/>
      <w:bookmarkStart w:id="26" w:name="_Toc3470"/>
      <w:r>
        <w:rPr>
          <w:rFonts w:hint="eastAsia" w:ascii="仿宋_GB2312" w:hAnsi="仿宋_GB2312" w:eastAsia="仿宋_GB2312" w:cs="仿宋_GB2312"/>
        </w:rPr>
        <w:t>2.1.3</w:t>
      </w:r>
      <w:r>
        <w:rPr>
          <w:rFonts w:ascii="仿宋_GB2312" w:hAnsi="仿宋_GB2312" w:eastAsia="仿宋_GB2312" w:cs="仿宋_GB2312"/>
        </w:rPr>
        <w:t xml:space="preserve"> </w:t>
      </w:r>
      <w:r>
        <w:rPr>
          <w:rFonts w:hint="eastAsia" w:ascii="仿宋_GB2312" w:hAnsi="仿宋_GB2312" w:eastAsia="仿宋_GB2312" w:cs="仿宋_GB2312"/>
        </w:rPr>
        <w:t>区三防指挥部成员单位</w:t>
      </w:r>
      <w:bookmarkEnd w:id="25"/>
      <w:bookmarkEnd w:id="26"/>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区三防指挥部成员单位负责组织、指挥和监督、管理本部门和本行业的防汛防风防旱工作，落实信息共享、联合值守、会商和联动机制。</w:t>
      </w:r>
    </w:p>
    <w:p>
      <w:pPr>
        <w:pStyle w:val="5"/>
        <w:spacing w:before="0" w:after="0" w:line="600" w:lineRule="exact"/>
        <w:rPr>
          <w:rFonts w:ascii="仿宋_GB2312" w:hAnsi="仿宋_GB2312" w:eastAsia="仿宋_GB2312" w:cs="仿宋_GB2312"/>
        </w:rPr>
      </w:pPr>
      <w:r>
        <w:rPr>
          <w:rFonts w:hint="eastAsia" w:ascii="仿宋_GB2312" w:hAnsi="仿宋_GB2312" w:eastAsia="仿宋_GB2312" w:cs="仿宋_GB2312"/>
        </w:rPr>
        <w:t xml:space="preserve">    </w:t>
      </w:r>
      <w:bookmarkStart w:id="27" w:name="_Toc6770"/>
      <w:bookmarkStart w:id="28" w:name="_Toc21082"/>
      <w:r>
        <w:rPr>
          <w:rFonts w:hint="eastAsia" w:ascii="仿宋_GB2312" w:hAnsi="仿宋_GB2312" w:eastAsia="仿宋_GB2312" w:cs="仿宋_GB2312"/>
        </w:rPr>
        <w:t>2.1.4 区三防工作组</w:t>
      </w:r>
      <w:bookmarkEnd w:id="27"/>
      <w:bookmarkEnd w:id="28"/>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区三防指挥部工作组</w:t>
      </w:r>
      <w:r>
        <w:rPr>
          <w:rFonts w:hint="eastAsia" w:ascii="仿宋_GB2312" w:hAnsi="宋体" w:eastAsia="仿宋_GB2312" w:cs="宋体"/>
          <w:bCs/>
          <w:kern w:val="0"/>
          <w:sz w:val="32"/>
          <w:szCs w:val="32"/>
        </w:rPr>
        <w:t>由区三防指挥部成员单位有关人员和专家组成，根据防汛防风防旱工作需要和影响范围及程度，视情况派出工作组，对受影响各</w:t>
      </w:r>
      <w:r>
        <w:rPr>
          <w:rFonts w:hint="eastAsia" w:ascii="仿宋_GB2312" w:hAnsi="宋体" w:eastAsia="仿宋_GB2312" w:cs="宋体"/>
          <w:kern w:val="0"/>
          <w:sz w:val="32"/>
          <w:szCs w:val="32"/>
        </w:rPr>
        <w:t>行政村（</w:t>
      </w:r>
      <w:r>
        <w:rPr>
          <w:rFonts w:hint="eastAsia" w:ascii="仿宋_GB2312" w:hAnsi="宋体" w:eastAsia="仿宋_GB2312" w:cs="宋体"/>
          <w:kern w:val="0"/>
          <w:sz w:val="32"/>
          <w:szCs w:val="32"/>
          <w:lang w:eastAsia="zh-CN"/>
        </w:rPr>
        <w:t>社区</w:t>
      </w:r>
      <w:r>
        <w:rPr>
          <w:rFonts w:hint="eastAsia" w:ascii="仿宋_GB2312" w:hAnsi="宋体" w:eastAsia="仿宋_GB2312" w:cs="宋体"/>
          <w:kern w:val="0"/>
          <w:sz w:val="32"/>
          <w:szCs w:val="32"/>
        </w:rPr>
        <w:t>）</w:t>
      </w:r>
      <w:r>
        <w:rPr>
          <w:rFonts w:hint="eastAsia" w:ascii="仿宋_GB2312" w:hAnsi="宋体" w:eastAsia="仿宋_GB2312" w:cs="宋体"/>
          <w:bCs/>
          <w:kern w:val="0"/>
          <w:sz w:val="32"/>
          <w:szCs w:val="32"/>
        </w:rPr>
        <w:t>的三防工作进行检查督导。</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综合协调组：</w:t>
      </w:r>
      <w:r>
        <w:rPr>
          <w:rFonts w:hint="eastAsia" w:ascii="仿宋_GB2312" w:hAnsi="宋体" w:eastAsia="仿宋_GB2312" w:cs="宋体"/>
          <w:bCs/>
          <w:kern w:val="0"/>
          <w:sz w:val="32"/>
          <w:szCs w:val="32"/>
        </w:rPr>
        <w:t>组长为区政府分管副区长，主要职责是对有关情况进行汇总、传递和报告，协助指挥长协调各工作组；协调各单位落实灾区应急物资、应急通信、交通运输、供电、供水、生活等方面的应急保障措施。</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应急处置组：</w:t>
      </w:r>
      <w:r>
        <w:rPr>
          <w:rFonts w:hint="eastAsia" w:ascii="仿宋_GB2312" w:hAnsi="宋体" w:eastAsia="仿宋_GB2312" w:cs="宋体"/>
          <w:bCs/>
          <w:kern w:val="0"/>
          <w:sz w:val="32"/>
          <w:szCs w:val="32"/>
        </w:rPr>
        <w:t>组长为区人民武装部部长，负责组织民兵或根据需要协调辖区驻军等，制定应急处置工作方案并实施。</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技术支持组：</w:t>
      </w:r>
      <w:r>
        <w:rPr>
          <w:rFonts w:hint="eastAsia" w:ascii="仿宋_GB2312" w:hAnsi="宋体" w:eastAsia="仿宋_GB2312" w:cs="宋体"/>
          <w:bCs/>
          <w:kern w:val="0"/>
          <w:sz w:val="32"/>
          <w:szCs w:val="32"/>
        </w:rPr>
        <w:t>组长为区应急管理局防汛防风防旱部门负责人或主要灾害类型主管部门技术负责人。主要职责是组织有关技术人员为防汛防风抢险救灾和防旱减灾工作提供技术支持。</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转移疏散组：</w:t>
      </w:r>
      <w:r>
        <w:rPr>
          <w:rFonts w:hint="eastAsia" w:ascii="仿宋_GB2312" w:hAnsi="宋体" w:eastAsia="仿宋_GB2312" w:cs="宋体"/>
          <w:bCs/>
          <w:kern w:val="0"/>
          <w:sz w:val="32"/>
          <w:szCs w:val="32"/>
        </w:rPr>
        <w:t>组长为区消防救援大队负责人，抢险救援队参与，主要职责是制定人员疏散安全转移方案，并组织实施。</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医疗救护组：</w:t>
      </w:r>
      <w:r>
        <w:rPr>
          <w:rFonts w:hint="eastAsia" w:ascii="仿宋_GB2312" w:hAnsi="宋体" w:eastAsia="仿宋_GB2312" w:cs="宋体"/>
          <w:bCs/>
          <w:kern w:val="0"/>
          <w:sz w:val="32"/>
          <w:szCs w:val="32"/>
        </w:rPr>
        <w:t>组长为区卫生健康委员会负责人，有关医院和有医学背景的志愿者参与，主要职责是组织有关医疗机构对伤、病员实施救治，对灾区进行消毒防疫。</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安全保卫组：</w:t>
      </w:r>
      <w:r>
        <w:rPr>
          <w:rFonts w:hint="eastAsia" w:ascii="仿宋_GB2312" w:hAnsi="宋体" w:eastAsia="仿宋_GB2312" w:cs="宋体"/>
          <w:bCs/>
          <w:kern w:val="0"/>
          <w:sz w:val="32"/>
          <w:szCs w:val="32"/>
        </w:rPr>
        <w:t>组长为市公安局海棠分局负责人，主要职责是组织警力对灾区及周边地区进行警戒、控制，实施交通管制，维护社会治安。</w:t>
      </w:r>
    </w:p>
    <w:p>
      <w:pPr>
        <w:spacing w:line="600" w:lineRule="exact"/>
        <w:ind w:firstLine="640"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灾情信息组：</w:t>
      </w:r>
      <w:r>
        <w:rPr>
          <w:rFonts w:hint="eastAsia" w:ascii="仿宋_GB2312" w:hAnsi="宋体" w:eastAsia="仿宋_GB2312" w:cs="宋体"/>
          <w:bCs/>
          <w:kern w:val="0"/>
          <w:sz w:val="32"/>
          <w:szCs w:val="32"/>
        </w:rPr>
        <w:t>组长为区应急管理局办公室负责人，区水务林业局、市自然资源和规划局海棠分局、区农业农村局、区住房和城乡建设局、区旅游和文化广电体育局、区统计局等成员单位配合，主要职责是安排专职人员牵头负责重大灾害期间灾情统计、汇报材料的撰写工作和灾后总结材料的编制工作。</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新闻报道组：</w:t>
      </w:r>
      <w:r>
        <w:rPr>
          <w:rFonts w:hint="eastAsia" w:ascii="仿宋_GB2312" w:hAnsi="宋体" w:eastAsia="仿宋_GB2312" w:cs="宋体"/>
          <w:bCs/>
          <w:kern w:val="0"/>
          <w:sz w:val="32"/>
          <w:szCs w:val="32"/>
        </w:rPr>
        <w:t>组长为区委宣传部分管负责人，主要职责是统一组织新闻媒体单位及时报道预警信息、预防措施和防汛防风抢险救灾和防旱减灾工作情况。</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后勤保障组：</w:t>
      </w:r>
      <w:r>
        <w:rPr>
          <w:rFonts w:hint="eastAsia" w:ascii="仿宋_GB2312" w:hAnsi="宋体" w:eastAsia="仿宋_GB2312" w:cs="宋体"/>
          <w:bCs/>
          <w:kern w:val="0"/>
          <w:sz w:val="32"/>
          <w:szCs w:val="32"/>
        </w:rPr>
        <w:t>组长为区应急管理局负责人，主要职责是落实现场应急物资、应急通信、交通运输、供电、办公等方面的保障措施。</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善后处置组：</w:t>
      </w:r>
      <w:r>
        <w:rPr>
          <w:rFonts w:hint="eastAsia" w:ascii="仿宋_GB2312" w:hAnsi="宋体" w:eastAsia="仿宋_GB2312" w:cs="宋体"/>
          <w:bCs/>
          <w:kern w:val="0"/>
          <w:sz w:val="32"/>
          <w:szCs w:val="32"/>
        </w:rPr>
        <w:t>组长为区民政局负责人，有关成员单位参与，各村（</w:t>
      </w:r>
      <w:r>
        <w:rPr>
          <w:rFonts w:hint="eastAsia" w:ascii="仿宋_GB2312" w:hAnsi="宋体" w:eastAsia="仿宋_GB2312" w:cs="宋体"/>
          <w:bCs/>
          <w:kern w:val="0"/>
          <w:sz w:val="32"/>
          <w:szCs w:val="32"/>
          <w:lang w:eastAsia="zh-CN"/>
        </w:rPr>
        <w:t>社区</w:t>
      </w:r>
      <w:r>
        <w:rPr>
          <w:rFonts w:hint="eastAsia" w:ascii="仿宋_GB2312" w:hAnsi="宋体" w:eastAsia="仿宋_GB2312" w:cs="宋体"/>
          <w:bCs/>
          <w:kern w:val="0"/>
          <w:sz w:val="32"/>
          <w:szCs w:val="32"/>
        </w:rPr>
        <w:t>）委会具体实施，主要职责是妥善做好伤亡人员的善后安置工作和灾后恢复重建工作。</w:t>
      </w:r>
    </w:p>
    <w:p>
      <w:pPr>
        <w:keepNext/>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专家组</w:t>
      </w:r>
      <w:r>
        <w:rPr>
          <w:rFonts w:hint="eastAsia" w:ascii="仿宋_GB2312" w:hAnsi="宋体" w:eastAsia="仿宋_GB2312" w:cs="宋体"/>
          <w:kern w:val="0"/>
          <w:sz w:val="32"/>
          <w:szCs w:val="32"/>
        </w:rPr>
        <w:t>由区相关职能部门的技术专家组成，为防汛防风防旱处置工作提供咨询与建议。</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29" w:name="_Toc16843"/>
      <w:bookmarkStart w:id="30" w:name="_Toc12647"/>
      <w:r>
        <w:rPr>
          <w:rFonts w:hint="eastAsia" w:cs="仿宋_GB2312" w:asciiTheme="minorEastAsia" w:hAnsiTheme="minorEastAsia" w:eastAsiaTheme="minorEastAsia"/>
          <w:bCs/>
        </w:rPr>
        <w:t>2.</w:t>
      </w:r>
      <w:r>
        <w:rPr>
          <w:rFonts w:cs="仿宋_GB2312" w:asciiTheme="minorEastAsia" w:hAnsiTheme="minorEastAsia" w:eastAsiaTheme="minorEastAsia"/>
          <w:bCs/>
        </w:rPr>
        <w:t>2</w:t>
      </w:r>
      <w:r>
        <w:rPr>
          <w:rFonts w:hint="eastAsia" w:cs="仿宋_GB2312" w:asciiTheme="minorEastAsia" w:hAnsiTheme="minorEastAsia" w:eastAsiaTheme="minorEastAsia"/>
          <w:bCs/>
        </w:rPr>
        <w:t xml:space="preserve"> 基层三防机构</w:t>
      </w:r>
      <w:bookmarkEnd w:id="29"/>
      <w:bookmarkEnd w:id="30"/>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行政村（</w:t>
      </w:r>
      <w:r>
        <w:rPr>
          <w:rFonts w:hint="eastAsia" w:ascii="仿宋_GB2312" w:hAnsi="宋体" w:eastAsia="仿宋_GB2312" w:cs="宋体"/>
          <w:kern w:val="0"/>
          <w:sz w:val="32"/>
          <w:szCs w:val="32"/>
          <w:lang w:eastAsia="zh-CN"/>
        </w:rPr>
        <w:t>社区</w:t>
      </w:r>
      <w:r>
        <w:rPr>
          <w:rFonts w:hint="eastAsia" w:ascii="仿宋_GB2312" w:hAnsi="宋体" w:eastAsia="仿宋_GB2312" w:cs="宋体"/>
          <w:kern w:val="0"/>
          <w:sz w:val="32"/>
          <w:szCs w:val="32"/>
        </w:rPr>
        <w:t>）按照</w:t>
      </w:r>
      <w:bookmarkStart w:id="31" w:name="_Hlk13131398"/>
      <w:r>
        <w:rPr>
          <w:rFonts w:hint="eastAsia" w:ascii="仿宋_GB2312" w:hAnsi="宋体" w:eastAsia="仿宋_GB2312" w:cs="宋体"/>
          <w:kern w:val="0"/>
          <w:sz w:val="32"/>
          <w:szCs w:val="32"/>
        </w:rPr>
        <w:t>有领导机构、有制度预案、有抢险队伍要求</w:t>
      </w:r>
      <w:bookmarkEnd w:id="31"/>
      <w:r>
        <w:rPr>
          <w:rFonts w:hint="eastAsia" w:ascii="仿宋_GB2312" w:hAnsi="宋体" w:eastAsia="仿宋_GB2312" w:cs="宋体"/>
          <w:kern w:val="0"/>
          <w:sz w:val="32"/>
          <w:szCs w:val="32"/>
        </w:rPr>
        <w:t>，在上级党委、政府和区三防指挥部的领导下，</w:t>
      </w:r>
      <w:bookmarkStart w:id="32" w:name="_Hlk13131486"/>
      <w:r>
        <w:rPr>
          <w:rFonts w:hint="eastAsia" w:ascii="仿宋_GB2312" w:hAnsi="宋体" w:eastAsia="仿宋_GB2312" w:cs="宋体"/>
          <w:kern w:val="0"/>
          <w:sz w:val="32"/>
          <w:szCs w:val="32"/>
        </w:rPr>
        <w:t>负责本辖区的防汛防风防旱工作。</w:t>
      </w:r>
      <w:bookmarkEnd w:id="32"/>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33" w:name="_Toc7714"/>
      <w:bookmarkStart w:id="34" w:name="_Toc28227"/>
      <w:r>
        <w:rPr>
          <w:rFonts w:hint="eastAsia" w:cs="仿宋_GB2312" w:asciiTheme="minorEastAsia" w:hAnsiTheme="minorEastAsia" w:eastAsiaTheme="minorEastAsia"/>
          <w:bCs/>
        </w:rPr>
        <w:t>2.</w:t>
      </w:r>
      <w:r>
        <w:rPr>
          <w:rFonts w:cs="仿宋_GB2312" w:asciiTheme="minorEastAsia" w:hAnsiTheme="minorEastAsia" w:eastAsiaTheme="minorEastAsia"/>
          <w:bCs/>
        </w:rPr>
        <w:t>3</w:t>
      </w:r>
      <w:r>
        <w:rPr>
          <w:rFonts w:hint="eastAsia" w:cs="仿宋_GB2312" w:asciiTheme="minorEastAsia" w:hAnsiTheme="minorEastAsia" w:eastAsiaTheme="minorEastAsia"/>
          <w:bCs/>
        </w:rPr>
        <w:t xml:space="preserve"> 其他三防机构</w:t>
      </w:r>
      <w:bookmarkEnd w:id="33"/>
      <w:bookmarkEnd w:id="34"/>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有防汛防风防旱任务的</w:t>
      </w:r>
      <w:bookmarkStart w:id="35" w:name="_Hlk13131630"/>
      <w:r>
        <w:rPr>
          <w:rFonts w:hint="eastAsia" w:ascii="仿宋_GB2312" w:hAnsi="宋体" w:eastAsia="仿宋_GB2312" w:cs="宋体"/>
          <w:kern w:val="0"/>
          <w:sz w:val="32"/>
          <w:szCs w:val="32"/>
        </w:rPr>
        <w:t>企业事业单位应当设立本单位三防机构，在上级主管部门和所在区三防指挥部领导下，负责做好本单位的防汛防风防旱工作。</w:t>
      </w:r>
      <w:bookmarkEnd w:id="35"/>
    </w:p>
    <w:p>
      <w:pPr>
        <w:pStyle w:val="4"/>
        <w:spacing w:before="0" w:after="0" w:line="600" w:lineRule="exact"/>
        <w:ind w:firstLine="720" w:firstLineChars="200"/>
        <w:jc w:val="left"/>
        <w:rPr>
          <w:rFonts w:ascii="黑体" w:hAnsi="黑体" w:eastAsia="黑体"/>
          <w:b w:val="0"/>
          <w:bCs w:val="0"/>
          <w:sz w:val="36"/>
          <w:szCs w:val="36"/>
        </w:rPr>
      </w:pPr>
      <w:bookmarkStart w:id="36" w:name="_Toc7334"/>
      <w:bookmarkStart w:id="37" w:name="_Toc24731"/>
      <w:r>
        <w:rPr>
          <w:rFonts w:hint="eastAsia" w:ascii="黑体" w:hAnsi="黑体" w:eastAsia="黑体"/>
          <w:b w:val="0"/>
          <w:bCs w:val="0"/>
          <w:sz w:val="36"/>
          <w:szCs w:val="36"/>
        </w:rPr>
        <w:t>3 预防准备</w:t>
      </w:r>
      <w:bookmarkEnd w:id="36"/>
      <w:bookmarkEnd w:id="37"/>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38" w:name="_Toc10748"/>
      <w:bookmarkStart w:id="39" w:name="_Toc1652"/>
      <w:r>
        <w:rPr>
          <w:rFonts w:hint="eastAsia" w:cs="仿宋_GB2312" w:asciiTheme="minorEastAsia" w:hAnsiTheme="minorEastAsia" w:eastAsiaTheme="minorEastAsia"/>
          <w:bCs/>
        </w:rPr>
        <w:t>3.1</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三防责任制</w:t>
      </w:r>
      <w:bookmarkEnd w:id="38"/>
      <w:bookmarkEnd w:id="39"/>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按照党委主导、政府主抓、分级负责、属地管理的原则，</w:t>
      </w:r>
      <w:r>
        <w:rPr>
          <w:rStyle w:val="49"/>
          <w:rFonts w:hint="eastAsia" w:ascii="仿宋" w:hAnsi="仿宋" w:eastAsia="仿宋" w:cs="宋体"/>
          <w:sz w:val="32"/>
          <w:szCs w:val="32"/>
        </w:rPr>
        <w:t>区村（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）委会的主要负责人是本地区、本部门的第一防汛防风防旱责任人</w:t>
      </w:r>
      <w:r>
        <w:rPr>
          <w:rFonts w:hint="eastAsia" w:ascii="仿宋_GB2312" w:hAnsi="宋体" w:eastAsia="仿宋_GB2312" w:cs="宋体"/>
          <w:kern w:val="0"/>
          <w:sz w:val="32"/>
          <w:szCs w:val="32"/>
        </w:rPr>
        <w:t>，</w:t>
      </w:r>
      <w:r>
        <w:rPr>
          <w:rStyle w:val="49"/>
          <w:rFonts w:hint="eastAsia" w:ascii="仿宋" w:hAnsi="仿宋" w:eastAsia="仿宋" w:cs="宋体"/>
          <w:sz w:val="32"/>
          <w:szCs w:val="32"/>
        </w:rPr>
        <w:t>区直管水库的防汛防风责任人，水库所在村（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）委会领导和水库管理负责人共同担任。</w:t>
      </w:r>
      <w:r>
        <w:rPr>
          <w:rFonts w:hint="eastAsia" w:ascii="仿宋" w:hAnsi="仿宋" w:eastAsia="仿宋" w:cs="宋体"/>
          <w:sz w:val="32"/>
          <w:szCs w:val="32"/>
        </w:rPr>
        <w:t>各水库工程都要落实防汛防风技术责任人，技术责任人由水务行政管理部门或水库工程管理单位派人担任。</w:t>
      </w:r>
      <w:r>
        <w:rPr>
          <w:rFonts w:hint="eastAsia" w:ascii="仿宋_GB2312" w:hAnsi="宋体" w:eastAsia="仿宋_GB2312" w:cs="宋体"/>
          <w:kern w:val="0"/>
          <w:sz w:val="32"/>
          <w:szCs w:val="32"/>
        </w:rPr>
        <w:t>每年加强培训并更新责任人信息库，建立健全三防督察机制，全力抓好三防各项工作。</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0" w:name="_Toc31019"/>
      <w:bookmarkStart w:id="41" w:name="_Toc23310"/>
      <w:r>
        <w:rPr>
          <w:rFonts w:hint="eastAsia" w:cs="仿宋_GB2312" w:asciiTheme="minorEastAsia" w:hAnsiTheme="minorEastAsia" w:eastAsiaTheme="minorEastAsia"/>
          <w:bCs/>
        </w:rPr>
        <w:t>3.2 应急预案</w:t>
      </w:r>
      <w:bookmarkEnd w:id="40"/>
      <w:bookmarkEnd w:id="41"/>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制定、修订和完善各类防汛、防风和防旱预案，并报区人民政府审批和市三防指挥部备案。区三防指挥部负责组织编制修订区级三防应急预案。各成员单位组织编制本辖区的防汛、防风和防旱预案以及河流、水库防洪预案等，并报区三防指挥部备案。</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2" w:name="_Toc5351"/>
      <w:bookmarkStart w:id="43" w:name="_Toc12306"/>
      <w:r>
        <w:rPr>
          <w:rFonts w:hint="eastAsia" w:cs="仿宋_GB2312" w:asciiTheme="minorEastAsia" w:hAnsiTheme="minorEastAsia" w:eastAsiaTheme="minorEastAsia"/>
          <w:bCs/>
        </w:rPr>
        <w:t>3.3 值班值守</w:t>
      </w:r>
      <w:bookmarkEnd w:id="42"/>
      <w:bookmarkEnd w:id="43"/>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每年汛期一般为</w:t>
      </w:r>
      <w:r>
        <w:rPr>
          <w:rFonts w:ascii="仿宋_GB2312" w:hAnsi="宋体" w:eastAsia="仿宋_GB2312" w:cs="宋体"/>
          <w:kern w:val="0"/>
          <w:sz w:val="32"/>
          <w:szCs w:val="32"/>
        </w:rPr>
        <w:t>5月15日至11月15日（</w:t>
      </w:r>
      <w:r>
        <w:rPr>
          <w:rFonts w:hint="eastAsia" w:ascii="仿宋_GB2312" w:hAnsi="宋体" w:eastAsia="仿宋_GB2312" w:cs="宋体"/>
          <w:kern w:val="0"/>
          <w:sz w:val="32"/>
          <w:szCs w:val="32"/>
        </w:rPr>
        <w:t>可根据实际情况</w:t>
      </w:r>
      <w:r>
        <w:rPr>
          <w:rFonts w:ascii="仿宋_GB2312" w:hAnsi="宋体" w:eastAsia="仿宋_GB2312" w:cs="宋体"/>
          <w:kern w:val="0"/>
          <w:sz w:val="32"/>
          <w:szCs w:val="32"/>
        </w:rPr>
        <w:t>进行调整），</w:t>
      </w:r>
      <w:r>
        <w:rPr>
          <w:rFonts w:hint="eastAsia" w:ascii="仿宋_GB2312" w:hAnsi="宋体" w:eastAsia="仿宋_GB2312" w:cs="宋体"/>
          <w:kern w:val="0"/>
          <w:sz w:val="32"/>
          <w:szCs w:val="32"/>
        </w:rPr>
        <w:t>发布</w:t>
      </w:r>
      <w:r>
        <w:rPr>
          <w:rFonts w:ascii="仿宋_GB2312" w:hAnsi="宋体" w:eastAsia="仿宋_GB2312" w:cs="宋体"/>
          <w:kern w:val="0"/>
          <w:sz w:val="32"/>
          <w:szCs w:val="32"/>
        </w:rPr>
        <w:t>IV级应急响应及</w:t>
      </w:r>
      <w:r>
        <w:rPr>
          <w:rFonts w:hint="eastAsia" w:ascii="仿宋_GB2312" w:hAnsi="宋体" w:eastAsia="仿宋_GB2312" w:cs="宋体"/>
          <w:kern w:val="0"/>
          <w:sz w:val="32"/>
          <w:szCs w:val="32"/>
        </w:rPr>
        <w:t>以上，启动</w:t>
      </w:r>
      <w:r>
        <w:rPr>
          <w:rFonts w:ascii="仿宋_GB2312" w:hAnsi="宋体" w:eastAsia="仿宋_GB2312" w:cs="宋体"/>
          <w:kern w:val="0"/>
          <w:sz w:val="32"/>
          <w:szCs w:val="32"/>
        </w:rPr>
        <w:t>24小时防汛防风值班值守。</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4" w:name="_Toc25116"/>
      <w:bookmarkStart w:id="45" w:name="_Toc16358"/>
      <w:r>
        <w:rPr>
          <w:rFonts w:hint="eastAsia" w:cs="仿宋_GB2312" w:asciiTheme="minorEastAsia" w:hAnsiTheme="minorEastAsia" w:eastAsiaTheme="minorEastAsia"/>
          <w:bCs/>
        </w:rPr>
        <w:t>3.4救援保障</w:t>
      </w:r>
      <w:bookmarkEnd w:id="44"/>
      <w:bookmarkEnd w:id="45"/>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加强应急救援力量组建落实以当地民兵、消防单位、公安干警为主的防风抗洪抢险救灾队伍，组织机关干部、农村民兵、青壮年参加防风抗洪抢险救灾队伍，并编名造册，备案归档。落实</w:t>
      </w:r>
      <w:r>
        <w:rPr>
          <w:rFonts w:hint="eastAsia" w:ascii="仿宋" w:hAnsi="仿宋" w:eastAsia="仿宋" w:cs="宋体"/>
          <w:sz w:val="32"/>
          <w:szCs w:val="32"/>
        </w:rPr>
        <w:t>防汛防风防旱应急物资</w:t>
      </w:r>
      <w:r>
        <w:rPr>
          <w:rFonts w:hint="eastAsia" w:ascii="仿宋_GB2312" w:hAnsi="宋体" w:eastAsia="仿宋_GB2312" w:cs="宋体"/>
          <w:kern w:val="0"/>
          <w:sz w:val="32"/>
          <w:szCs w:val="32"/>
        </w:rPr>
        <w:t>储备</w:t>
      </w:r>
      <w:r>
        <w:rPr>
          <w:rStyle w:val="49"/>
          <w:rFonts w:hint="eastAsia" w:ascii="仿宋" w:hAnsi="仿宋" w:eastAsia="仿宋" w:cs="宋体"/>
          <w:sz w:val="32"/>
          <w:szCs w:val="32"/>
        </w:rPr>
        <w:t>制度</w:t>
      </w:r>
      <w:r>
        <w:rPr>
          <w:rFonts w:hint="eastAsia" w:ascii="仿宋_GB2312" w:hAnsi="宋体" w:eastAsia="仿宋_GB2312" w:cs="宋体"/>
          <w:kern w:val="0"/>
          <w:sz w:val="32"/>
          <w:szCs w:val="32"/>
        </w:rPr>
        <w:t>，必要时可提前在重点区域预置抢险救援队伍和物资，保障抢险救援的需要。</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6" w:name="_Toc9323"/>
      <w:bookmarkStart w:id="47" w:name="_Toc3516"/>
      <w:r>
        <w:rPr>
          <w:rFonts w:hint="eastAsia" w:cs="仿宋_GB2312" w:asciiTheme="minorEastAsia" w:hAnsiTheme="minorEastAsia" w:eastAsiaTheme="minorEastAsia"/>
          <w:bCs/>
        </w:rPr>
        <w:t>3.5 督导检查</w:t>
      </w:r>
      <w:bookmarkEnd w:id="46"/>
      <w:bookmarkEnd w:id="47"/>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建立督导检查制度，汛前由区三防指挥部组织对三防工作进行督导检查，并将督查意见和存在问题报送同级人民政府和上级三防机构，责令有关部门和单位限期整改。</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8" w:name="_Toc20774"/>
      <w:bookmarkStart w:id="49" w:name="_Toc7029"/>
      <w:r>
        <w:rPr>
          <w:rFonts w:hint="eastAsia" w:cs="仿宋_GB2312" w:asciiTheme="minorEastAsia" w:hAnsiTheme="minorEastAsia" w:eastAsiaTheme="minorEastAsia"/>
          <w:bCs/>
        </w:rPr>
        <w:t>3.6 隐患排查</w:t>
      </w:r>
      <w:bookmarkEnd w:id="48"/>
      <w:bookmarkEnd w:id="49"/>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建立隐患排查制度，由区三防指挥部，组织成员单位定期对本辖区、本行业开展风险隐患排查治理工作，建立隐患台账，落实整改措施和责任人，及时消除隐患。</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50" w:name="_Toc23470"/>
      <w:bookmarkStart w:id="51" w:name="_Toc32523"/>
      <w:r>
        <w:rPr>
          <w:rFonts w:hint="eastAsia" w:cs="仿宋_GB2312" w:asciiTheme="minorEastAsia" w:hAnsiTheme="minorEastAsia" w:eastAsiaTheme="minorEastAsia"/>
          <w:bCs/>
        </w:rPr>
        <w:t>3.7 宣传培训</w:t>
      </w:r>
      <w:bookmarkEnd w:id="50"/>
      <w:bookmarkEnd w:id="51"/>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三防指挥部定期组织开展防汛防风防旱预防与应急、自救与互救知识的公益宣传，增强公众防灾避险意识。充分运用报刊、广播、电视、网络、短信等媒体和平台，向公众发送三防预警信息和防御指引，加强防汛防风防旱、防灾减灾等培训，提高公众科学防灾避险和自救互救能力。</w:t>
      </w:r>
    </w:p>
    <w:p>
      <w:pPr>
        <w:pStyle w:val="4"/>
        <w:spacing w:before="0" w:after="0" w:line="660" w:lineRule="exact"/>
        <w:ind w:firstLine="720" w:firstLineChars="200"/>
        <w:jc w:val="left"/>
        <w:rPr>
          <w:rFonts w:ascii="黑体" w:hAnsi="黑体" w:eastAsia="黑体"/>
          <w:b w:val="0"/>
          <w:bCs w:val="0"/>
          <w:sz w:val="36"/>
          <w:szCs w:val="36"/>
        </w:rPr>
      </w:pPr>
      <w:bookmarkStart w:id="52" w:name="_Toc5811"/>
      <w:bookmarkStart w:id="53" w:name="_Toc1752"/>
      <w:r>
        <w:rPr>
          <w:rFonts w:hint="eastAsia" w:ascii="黑体" w:hAnsi="黑体" w:eastAsia="黑体"/>
          <w:b w:val="0"/>
          <w:bCs w:val="0"/>
          <w:sz w:val="36"/>
          <w:szCs w:val="36"/>
        </w:rPr>
        <w:t>4 信息报送</w:t>
      </w:r>
      <w:bookmarkEnd w:id="52"/>
      <w:bookmarkEnd w:id="53"/>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54" w:name="_Toc28234"/>
      <w:bookmarkStart w:id="55" w:name="_Toc3697"/>
      <w:r>
        <w:rPr>
          <w:rFonts w:hint="eastAsia" w:cs="仿宋_GB2312" w:asciiTheme="minorEastAsia" w:hAnsiTheme="minorEastAsia" w:eastAsiaTheme="minorEastAsia"/>
          <w:bCs/>
        </w:rPr>
        <w:t>4.1 基础信息</w:t>
      </w:r>
      <w:bookmarkEnd w:id="54"/>
      <w:bookmarkEnd w:id="55"/>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涉及防汛防风防旱的基础信息由区三防指挥组织成员单位负责提供，并建立更新机制。</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56" w:name="_Toc24984"/>
      <w:bookmarkStart w:id="57" w:name="_Toc6468"/>
      <w:r>
        <w:rPr>
          <w:rFonts w:hint="eastAsia" w:cs="仿宋_GB2312" w:asciiTheme="minorEastAsia" w:hAnsiTheme="minorEastAsia" w:eastAsiaTheme="minorEastAsia"/>
          <w:bCs/>
        </w:rPr>
        <w:t>4.2 研判信息</w:t>
      </w:r>
      <w:bookmarkEnd w:id="56"/>
      <w:bookmarkEnd w:id="57"/>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三防研判信息包括风情、雨情、水情、旱情、水质、工情、险情等信息。</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风情信息由应急管理局负责监测和报送，报送内容包括台风位置、风速、移动方向、移动速度及发展趋势和对本区的影响程度等。</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雨情信息以</w:t>
      </w:r>
      <w:r>
        <w:rPr>
          <w:rFonts w:hint="eastAsia" w:ascii="仿宋" w:hAnsi="仿宋" w:eastAsia="仿宋" w:cs="宋体"/>
          <w:sz w:val="32"/>
          <w:szCs w:val="32"/>
          <w:lang w:val="en-US" w:eastAsia="zh-CN"/>
        </w:rPr>
        <w:t>市气象局</w:t>
      </w:r>
      <w:r>
        <w:rPr>
          <w:rFonts w:hint="eastAsia" w:ascii="仿宋" w:hAnsi="仿宋" w:eastAsia="仿宋" w:cs="宋体"/>
          <w:sz w:val="32"/>
          <w:szCs w:val="32"/>
        </w:rPr>
        <w:t>所属雨量站监测为主，水文站、水库站、山洪站的雨量监测数据为辅，报送内容包括降雨范围、持续时间、降雨量及发展趋势等。</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河流水情信息由区水务林业局负责监测和报送，报送内容包括流量、水位信息。水库水情信息由管理单位和区水务林业局负责监测和报送，报送内容包括水库水位、蓄水量、入库出库流量等，采用监测系统自动报送为主，系统出现故障改由人工报送。城区内涝信息由区水务林业局或城区管理部门负责监测报送，报送包括内涝点位置、淹没范围和影响范围等。</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水库、堤防、水闸、泵站等水利工程和重要基础设施（避风港、交通、通信、供电、供水、供油、供气、市场）、重点防护对象（渔船、渔民、景区、游客、地质灾害隐患点、低洼易涝点、城区易受淹小区、危房、漫水桥、塔吊等）的运行和安全信息，由工程管理运营单位和主管部门负责监测和报送，报送内容包括工程运行、转移安置和防守情况等。</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气象干旱信息由区应急管理局负责监测和报送，报送内容包括连续无雨日、高温天气、影响范围、持续时间和发展趋势等。农业干旱信息由区农业农村局和区应急管理局共同负责监测和报送，报送内容包括土壤墒情等。区水务林业局负责监测和报送河流水情信息，管理单位和区水务林业局监测和报送水库水情信息。旱灾期间的城乡供水情况由供水企业和区水务林业局负责报送，报送内容包括供水量、需水量、供水形势分析和应急供水方案等信息。</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在干旱预警和应急响应期，三亚市生态环境局海棠分局和区水务林业局负责监测和报送辖区内的河流湖库供水水质情况。</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水库、堤防、水闸、基础设施等工程发现险情后，由其管理单位（管理员）及时报告区应急管理局，报告内容包括险情发生的时间、位置、范围、类型、水位、流量、发展趋势和抢险情况等。其他地点发现险情后，由发现人通知应急管理局核实情况后负责上报，报告内容包括险情发生的时间、位置、范围、类型、影响、损失、发展趋势和抢险情况等。</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58" w:name="_Toc22544"/>
      <w:bookmarkStart w:id="59" w:name="_Toc7536"/>
      <w:r>
        <w:rPr>
          <w:rFonts w:hint="eastAsia" w:cs="仿宋_GB2312" w:asciiTheme="minorEastAsia" w:hAnsiTheme="minorEastAsia" w:eastAsiaTheme="minorEastAsia"/>
          <w:bCs/>
        </w:rPr>
        <w:t>4.3 行动信息</w:t>
      </w:r>
      <w:bookmarkEnd w:id="58"/>
      <w:bookmarkEnd w:id="59"/>
    </w:p>
    <w:p>
      <w:pPr>
        <w:widowControl/>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“五停一关”信息：“停课”由区教育局具体负责发布信息和实施，“停工”和“停市”由区负责区住房和城乡建设局、区教育局、</w:t>
      </w:r>
      <w:r>
        <w:rPr>
          <w:rFonts w:hint="eastAsia" w:ascii="仿宋" w:hAnsi="仿宋" w:eastAsia="仿宋" w:cs="仿宋_GB2312"/>
          <w:kern w:val="1"/>
          <w:sz w:val="32"/>
          <w:szCs w:val="32"/>
        </w:rPr>
        <w:t>市市场监督管理局海棠分局、区商务局</w:t>
      </w:r>
      <w:r>
        <w:rPr>
          <w:rFonts w:hint="eastAsia" w:ascii="仿宋" w:hAnsi="仿宋" w:eastAsia="仿宋" w:cs="宋体"/>
          <w:sz w:val="32"/>
          <w:szCs w:val="32"/>
        </w:rPr>
        <w:t>等部门负责发布信息和实施，“停运”、“停航”由</w:t>
      </w:r>
      <w:r>
        <w:rPr>
          <w:rFonts w:hint="eastAsia" w:ascii="仿宋" w:hAnsi="仿宋" w:eastAsia="仿宋" w:cs="仿宋_GB2312"/>
          <w:kern w:val="1"/>
          <w:sz w:val="32"/>
          <w:szCs w:val="32"/>
        </w:rPr>
        <w:t>区交通运输局具体负</w:t>
      </w:r>
      <w:r>
        <w:rPr>
          <w:rFonts w:hint="eastAsia" w:ascii="仿宋" w:hAnsi="仿宋" w:eastAsia="仿宋" w:cs="宋体"/>
          <w:sz w:val="32"/>
          <w:szCs w:val="32"/>
        </w:rPr>
        <w:t>责发布信息和实施，“关停旅游景区”由区旅游和文化广电体育局具体负责发布信息和实施。</w:t>
      </w:r>
    </w:p>
    <w:p>
      <w:pPr>
        <w:widowControl/>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在应急响应期间各成员单位、村（</w:t>
      </w:r>
      <w:r>
        <w:rPr>
          <w:rFonts w:hint="eastAsia" w:ascii="仿宋" w:hAnsi="仿宋" w:eastAsia="仿宋" w:cs="宋体"/>
          <w:sz w:val="32"/>
          <w:szCs w:val="32"/>
          <w:lang w:eastAsia="zh-CN"/>
        </w:rPr>
        <w:t>社区</w:t>
      </w:r>
      <w:r>
        <w:rPr>
          <w:rFonts w:hint="eastAsia" w:ascii="仿宋" w:hAnsi="仿宋" w:eastAsia="仿宋" w:cs="宋体"/>
          <w:sz w:val="32"/>
          <w:szCs w:val="32"/>
        </w:rPr>
        <w:t>）委会定期上报本行业、本辖区防灾减灾救灾方案和措施，以及实施情况和效果。</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60" w:name="_Toc12435"/>
      <w:bookmarkStart w:id="61" w:name="_Toc7568"/>
      <w:r>
        <w:rPr>
          <w:rFonts w:hint="eastAsia" w:cs="仿宋_GB2312" w:asciiTheme="minorEastAsia" w:hAnsiTheme="minorEastAsia" w:eastAsiaTheme="minorEastAsia"/>
          <w:bCs/>
        </w:rPr>
        <w:t>4.4 灾情信息</w:t>
      </w:r>
      <w:bookmarkEnd w:id="60"/>
      <w:bookmarkEnd w:id="61"/>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村（</w:t>
      </w:r>
      <w:r>
        <w:rPr>
          <w:rFonts w:hint="eastAsia" w:ascii="仿宋_GB2312" w:hAnsi="宋体" w:eastAsia="仿宋_GB2312" w:cs="宋体"/>
          <w:kern w:val="0"/>
          <w:sz w:val="32"/>
          <w:szCs w:val="32"/>
          <w:lang w:eastAsia="zh-CN"/>
        </w:rPr>
        <w:t>社区</w:t>
      </w:r>
      <w:r>
        <w:rPr>
          <w:rFonts w:hint="eastAsia" w:ascii="仿宋_GB2312" w:hAnsi="宋体" w:eastAsia="仿宋_GB2312" w:cs="宋体"/>
          <w:kern w:val="0"/>
          <w:sz w:val="32"/>
          <w:szCs w:val="32"/>
        </w:rPr>
        <w:t>）委会负责统一报送，有关行业主管部门负责复核，报送内容包括灾害发生时间、灾害种类、受灾范围、灾害损失、救灾情况等。</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62" w:name="_Toc10325"/>
      <w:bookmarkStart w:id="63" w:name="_Toc19284"/>
      <w:r>
        <w:rPr>
          <w:rFonts w:hint="eastAsia" w:cs="仿宋_GB2312" w:asciiTheme="minorEastAsia" w:hAnsiTheme="minorEastAsia" w:eastAsiaTheme="minorEastAsia"/>
          <w:bCs/>
        </w:rPr>
        <w:t>4.5 总结信息</w:t>
      </w:r>
      <w:bookmarkEnd w:id="62"/>
      <w:bookmarkEnd w:id="63"/>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各成员单位、村（</w:t>
      </w:r>
      <w:r>
        <w:rPr>
          <w:rFonts w:hint="eastAsia" w:ascii="仿宋_GB2312" w:hAnsi="宋体" w:eastAsia="仿宋_GB2312" w:cs="宋体"/>
          <w:kern w:val="0"/>
          <w:sz w:val="32"/>
          <w:szCs w:val="32"/>
          <w:lang w:eastAsia="zh-CN"/>
        </w:rPr>
        <w:t>社区</w:t>
      </w:r>
      <w:r>
        <w:rPr>
          <w:rFonts w:hint="eastAsia" w:ascii="仿宋_GB2312" w:hAnsi="宋体" w:eastAsia="仿宋_GB2312" w:cs="宋体"/>
          <w:kern w:val="0"/>
          <w:sz w:val="32"/>
          <w:szCs w:val="32"/>
        </w:rPr>
        <w:t>）委会、有防汛防风防旱任务的企业事业单位每年4月中旬报送防汛准备工作情况，应急响应期间根据响应等级报送阶段性小结，应急响应结束后24小时内报送本次防御工作总结，每年</w:t>
      </w:r>
      <w:r>
        <w:rPr>
          <w:rFonts w:ascii="仿宋_GB2312" w:hAnsi="宋体" w:eastAsia="仿宋_GB2312" w:cs="宋体"/>
          <w:kern w:val="0"/>
          <w:sz w:val="32"/>
          <w:szCs w:val="32"/>
        </w:rPr>
        <w:t>12月</w:t>
      </w:r>
      <w:r>
        <w:rPr>
          <w:rFonts w:hint="eastAsia" w:ascii="仿宋_GB2312" w:hAnsi="宋体" w:eastAsia="仿宋_GB2312" w:cs="宋体"/>
          <w:kern w:val="0"/>
          <w:sz w:val="32"/>
          <w:szCs w:val="32"/>
        </w:rPr>
        <w:t>中旬（汛期结束后一个月内）报送三防工作年度总结报告。</w:t>
      </w:r>
    </w:p>
    <w:p>
      <w:pPr>
        <w:spacing w:line="60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以上信息信息按时间轴分为：日常期信息、准备期信息、响应期信息、恢复期信息，报送内容与格式、频次与时限等详见《三亚市防汛防风防旱应急操作手册》。</w:t>
      </w:r>
    </w:p>
    <w:p>
      <w:pPr>
        <w:pStyle w:val="4"/>
        <w:spacing w:before="0" w:after="0" w:line="600" w:lineRule="exact"/>
        <w:ind w:firstLine="720" w:firstLineChars="200"/>
        <w:jc w:val="left"/>
        <w:rPr>
          <w:rFonts w:ascii="黑体" w:hAnsi="黑体" w:eastAsia="黑体"/>
          <w:b w:val="0"/>
          <w:bCs w:val="0"/>
          <w:sz w:val="36"/>
          <w:szCs w:val="36"/>
        </w:rPr>
      </w:pPr>
      <w:bookmarkStart w:id="64" w:name="_Toc17921"/>
      <w:bookmarkStart w:id="65" w:name="_Toc4965"/>
      <w:r>
        <w:rPr>
          <w:rFonts w:ascii="黑体" w:hAnsi="黑体" w:eastAsia="黑体"/>
          <w:b w:val="0"/>
          <w:bCs w:val="0"/>
          <w:sz w:val="36"/>
          <w:szCs w:val="36"/>
        </w:rPr>
        <w:t xml:space="preserve">5 </w:t>
      </w:r>
      <w:r>
        <w:rPr>
          <w:rFonts w:hint="eastAsia" w:ascii="黑体" w:hAnsi="黑体" w:eastAsia="黑体"/>
          <w:b w:val="0"/>
          <w:bCs w:val="0"/>
          <w:sz w:val="36"/>
          <w:szCs w:val="36"/>
        </w:rPr>
        <w:t>预报预警</w:t>
      </w:r>
      <w:bookmarkEnd w:id="64"/>
      <w:bookmarkEnd w:id="65"/>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66" w:name="_Toc6280"/>
      <w:bookmarkStart w:id="67" w:name="_Toc24287"/>
      <w:r>
        <w:rPr>
          <w:rFonts w:hint="eastAsia" w:cs="仿宋_GB2312" w:asciiTheme="minorEastAsia" w:hAnsiTheme="minorEastAsia" w:eastAsiaTheme="minorEastAsia"/>
          <w:bCs/>
        </w:rPr>
        <w:t>5.1 预警信息和责任部门</w:t>
      </w:r>
      <w:bookmarkEnd w:id="66"/>
      <w:bookmarkEnd w:id="67"/>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应急管理局对接市三防办负责本区暴雨预警信息、台风预警信息、气象干旱预警信息发布；区水务林业局负责本区境内河流控制断面洪水预警信息、枯水预警信息发布以及水库、堤防、水闸等工程险情预警信息和内涝信息发布；三亚市生态环境局海棠分局负责突发环境事件有关信息的发布。</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68" w:name="_Toc15578"/>
      <w:bookmarkStart w:id="69" w:name="_Toc31880"/>
      <w:r>
        <w:rPr>
          <w:rFonts w:hint="eastAsia" w:cs="仿宋_GB2312" w:asciiTheme="minorEastAsia" w:hAnsiTheme="minorEastAsia" w:eastAsiaTheme="minorEastAsia"/>
          <w:bCs/>
        </w:rPr>
        <w:t>5.2 预警发布和解除程序</w:t>
      </w:r>
      <w:bookmarkEnd w:id="68"/>
      <w:bookmarkEnd w:id="69"/>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依据有关监测信息，当满足预警启动条件后，由相关主管部门决定启动预警，依照海南省、三亚市突发事件预警信息发布管理相关规定，通过区突发事件预警信息发布中心正式对外发布，启动预警，并通告区三防办公室和有关单位。预警启动后，主管部门根据灾害的形势变化发展，按照审批权限，可按相应的标准提高或降低预警等级。新闻宣传单位和通信运营商通过电视、广播、微信、短信、网络向公众播报和发送灾害信息、预警信息、防灾知识、减灾措施和救灾动态。灾害及次生衍生灾害基本消除或得到有效控制时，主管部门视情况按程序解除预警信息。</w:t>
      </w:r>
    </w:p>
    <w:p>
      <w:pPr>
        <w:pStyle w:val="4"/>
        <w:spacing w:before="0" w:after="0" w:line="600" w:lineRule="exact"/>
        <w:ind w:firstLine="720" w:firstLineChars="200"/>
        <w:jc w:val="left"/>
        <w:rPr>
          <w:rFonts w:ascii="黑体" w:hAnsi="黑体" w:eastAsia="黑体"/>
          <w:b w:val="0"/>
          <w:bCs w:val="0"/>
          <w:sz w:val="36"/>
          <w:szCs w:val="36"/>
        </w:rPr>
      </w:pPr>
      <w:bookmarkStart w:id="70" w:name="_Toc24742"/>
      <w:bookmarkStart w:id="71" w:name="_Toc8688"/>
      <w:r>
        <w:rPr>
          <w:rFonts w:ascii="黑体" w:hAnsi="黑体" w:eastAsia="黑体"/>
          <w:b w:val="0"/>
          <w:bCs w:val="0"/>
          <w:sz w:val="36"/>
          <w:szCs w:val="36"/>
        </w:rPr>
        <w:t xml:space="preserve">6 </w:t>
      </w:r>
      <w:r>
        <w:rPr>
          <w:rFonts w:hint="eastAsia" w:ascii="黑体" w:hAnsi="黑体" w:eastAsia="黑体"/>
          <w:b w:val="0"/>
          <w:bCs w:val="0"/>
          <w:sz w:val="36"/>
          <w:szCs w:val="36"/>
        </w:rPr>
        <w:t>应急响应</w:t>
      </w:r>
      <w:bookmarkEnd w:id="70"/>
      <w:bookmarkEnd w:id="71"/>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72" w:name="_Toc32558"/>
      <w:bookmarkStart w:id="73" w:name="_Toc20732"/>
      <w:r>
        <w:rPr>
          <w:rFonts w:hint="eastAsia" w:cs="仿宋_GB2312" w:asciiTheme="minorEastAsia" w:hAnsiTheme="minorEastAsia" w:eastAsiaTheme="minorEastAsia"/>
          <w:bCs/>
        </w:rPr>
        <w:t>6.1 响应分级</w:t>
      </w:r>
      <w:bookmarkEnd w:id="72"/>
      <w:bookmarkEnd w:id="73"/>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应急响应按照水风旱灾害的严重程度和影响范围由低至高分为</w:t>
      </w:r>
      <w:r>
        <w:rPr>
          <w:rStyle w:val="49"/>
          <w:rFonts w:hint="eastAsia" w:ascii="仿宋" w:hAnsi="仿宋" w:eastAsia="仿宋" w:cs="宋体"/>
          <w:sz w:val="32"/>
          <w:szCs w:val="32"/>
        </w:rPr>
        <w:t>Ⅳ级（蓝色）预警、Ⅲ级（黄色）预警、Ⅱ级（橙色）预警、Ⅰ级（红色）</w:t>
      </w:r>
      <w:r>
        <w:rPr>
          <w:rFonts w:hint="eastAsia" w:ascii="仿宋_GB2312" w:hAnsi="宋体" w:eastAsia="仿宋_GB2312" w:cs="宋体"/>
          <w:kern w:val="0"/>
          <w:sz w:val="32"/>
          <w:szCs w:val="32"/>
        </w:rPr>
        <w:t>。</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74" w:name="_Toc4417"/>
      <w:bookmarkStart w:id="75" w:name="_Toc22204"/>
      <w:r>
        <w:rPr>
          <w:rFonts w:hint="eastAsia" w:cs="仿宋_GB2312" w:asciiTheme="minorEastAsia" w:hAnsiTheme="minorEastAsia" w:eastAsiaTheme="minorEastAsia"/>
          <w:bCs/>
        </w:rPr>
        <w:t>6.2 响应程序</w:t>
      </w:r>
      <w:bookmarkEnd w:id="74"/>
      <w:bookmarkEnd w:id="75"/>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三防指挥部根据预警信息和水、风、旱灾害可能影响的范围、影响程度和发展趋势，通过会商研判及时启动、提高或降低、终止本区相应级别的应急响应，上报市三防办和区委区政府，通知各成员单位和相关企业事业单位，并通报媒体向社会发布。</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76" w:name="_Toc12213"/>
      <w:bookmarkStart w:id="77" w:name="_Toc31427"/>
      <w:r>
        <w:rPr>
          <w:rFonts w:hint="eastAsia" w:cs="仿宋_GB2312" w:asciiTheme="minorEastAsia" w:hAnsiTheme="minorEastAsia" w:eastAsiaTheme="minorEastAsia"/>
          <w:bCs/>
        </w:rPr>
        <w:t>6.3 响应指挥</w:t>
      </w:r>
      <w:bookmarkEnd w:id="76"/>
      <w:bookmarkEnd w:id="77"/>
    </w:p>
    <w:p>
      <w:pPr>
        <w:spacing w:line="600" w:lineRule="exact"/>
        <w:ind w:firstLine="640" w:firstLineChars="200"/>
        <w:rPr>
          <w:rFonts w:ascii="仿宋_GB2312" w:hAnsi="宋体" w:eastAsia="仿宋_GB2312" w:cs="宋体"/>
          <w:kern w:val="0"/>
          <w:sz w:val="32"/>
          <w:szCs w:val="32"/>
        </w:rPr>
      </w:pPr>
      <w:bookmarkStart w:id="78" w:name="_Hlk13752328"/>
      <w:r>
        <w:rPr>
          <w:rFonts w:hint="eastAsia" w:ascii="仿宋_GB2312" w:hAnsi="宋体" w:eastAsia="仿宋_GB2312" w:cs="宋体"/>
          <w:kern w:val="0"/>
          <w:sz w:val="32"/>
          <w:szCs w:val="32"/>
        </w:rPr>
        <w:t>达到</w:t>
      </w:r>
      <w:bookmarkEnd w:id="78"/>
      <w:r>
        <w:rPr>
          <w:rFonts w:hint="eastAsia" w:ascii="仿宋_GB2312" w:hAnsi="宋体" w:eastAsia="仿宋_GB2312" w:cs="宋体"/>
          <w:kern w:val="0"/>
          <w:sz w:val="32"/>
          <w:szCs w:val="32"/>
        </w:rPr>
        <w:t>Ⅳ级应急响应启动条件后，由区三防指挥部第一副指挥长批准启动，区三防指挥部副指挥长坐镇指挥，区三防办常务副主任、相关成员单位业务部门负责人协助指挥。</w:t>
      </w:r>
    </w:p>
    <w:p>
      <w:pPr>
        <w:spacing w:line="600" w:lineRule="exact"/>
        <w:ind w:firstLine="640" w:firstLineChars="200"/>
        <w:rPr>
          <w:rFonts w:ascii="仿宋_GB2312" w:hAnsi="宋体" w:eastAsia="仿宋_GB2312" w:cs="宋体"/>
          <w:kern w:val="0"/>
          <w:sz w:val="32"/>
          <w:szCs w:val="32"/>
          <w:shd w:val="pct10" w:color="auto" w:fill="FFFFFF"/>
        </w:rPr>
      </w:pPr>
      <w:r>
        <w:rPr>
          <w:rFonts w:hint="eastAsia" w:ascii="仿宋_GB2312" w:hAnsi="宋体" w:eastAsia="仿宋_GB2312" w:cs="宋体"/>
          <w:kern w:val="0"/>
          <w:sz w:val="32"/>
          <w:szCs w:val="32"/>
        </w:rPr>
        <w:t>达到Ⅲ级应急响应启动条件后，由区三防指挥部第一副指挥长批准启动并坐镇指挥，各副指挥长协助指挥，相关成员单位分管领导参与应急值守。</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达到Ⅱ级应急响应启动条件后，由区三防指挥部指挥长（或授权第一副指挥长）批准启动并坐镇指挥，各副指挥长协助指挥，成员单位主要领导参与应急值守。</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达到Ⅰ级应急响应启动条件后，由区三防指挥部指挥长批准启动并坐镇指挥，区三防指挥部第一副指挥长、区三防指挥部各副指挥长、各成员单位主要领导参与应急值守。</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79" w:name="_Toc15682"/>
      <w:bookmarkStart w:id="80" w:name="_Toc25862"/>
      <w:r>
        <w:rPr>
          <w:rFonts w:hint="eastAsia" w:cs="仿宋_GB2312" w:asciiTheme="minorEastAsia" w:hAnsiTheme="minorEastAsia" w:eastAsiaTheme="minorEastAsia"/>
          <w:bCs/>
        </w:rPr>
        <w:t>6.4</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防汛防风响应行动</w:t>
      </w:r>
      <w:bookmarkEnd w:id="79"/>
      <w:bookmarkEnd w:id="80"/>
    </w:p>
    <w:p>
      <w:pPr>
        <w:pStyle w:val="5"/>
        <w:spacing w:before="0" w:after="0" w:line="600" w:lineRule="exact"/>
        <w:rPr>
          <w:rFonts w:ascii="仿宋_GB2312" w:hAnsi="仿宋_GB2312" w:cs="仿宋_GB2312"/>
          <w:bCs/>
        </w:rPr>
      </w:pPr>
      <w:r>
        <w:rPr>
          <w:rFonts w:hint="eastAsia" w:ascii="仿宋_GB2312" w:hAnsi="仿宋_GB2312" w:cs="仿宋_GB2312"/>
          <w:bCs/>
        </w:rPr>
        <w:t xml:space="preserve">    </w:t>
      </w:r>
      <w:bookmarkStart w:id="81" w:name="_Toc163"/>
      <w:bookmarkStart w:id="82" w:name="_Toc25873"/>
      <w:r>
        <w:rPr>
          <w:rFonts w:hint="eastAsia" w:ascii="仿宋_GB2312" w:hAnsi="仿宋_GB2312" w:cs="仿宋_GB2312"/>
          <w:bCs/>
        </w:rPr>
        <w:t>6.4.1 Ⅳ级应急响应行动</w:t>
      </w:r>
      <w:bookmarkEnd w:id="81"/>
      <w:bookmarkEnd w:id="82"/>
    </w:p>
    <w:p>
      <w:pPr>
        <w:spacing w:line="52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区三防办主任坐镇指挥并主持召开会商会议，应急、水务、农业农村、住建、交通、资规等部门有关人员参加。区三防指挥部视情启动联合应急值班，统一协调相关部门向可能受灾地区预置抢险救援力量、装备和物资。</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（2）区应急管理局第一时间向指挥部报告监测预报情况，并通过新闻媒体向社会发布预报预警信息。</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（3）区农业农村局</w:t>
      </w:r>
      <w:r>
        <w:rPr>
          <w:rFonts w:hint="eastAsia" w:ascii="仿宋_GB2312" w:hAnsi="宋体" w:eastAsia="仿宋_GB2312" w:cs="宋体"/>
          <w:sz w:val="32"/>
          <w:szCs w:val="32"/>
          <w:lang w:eastAsia="zh-CN"/>
        </w:rPr>
        <w:t>多途径向渔民、农民发送防风信息，</w:t>
      </w:r>
      <w:r>
        <w:rPr>
          <w:rFonts w:hint="eastAsia" w:ascii="仿宋_GB2312" w:hAnsi="宋体" w:eastAsia="仿宋_GB2312" w:cs="宋体"/>
          <w:sz w:val="32"/>
          <w:szCs w:val="32"/>
        </w:rPr>
        <w:t>督促落实渔船回港避风，组织渔民、渔排人员及其他海上作业人员撤离上岸安置</w:t>
      </w:r>
      <w:r>
        <w:rPr>
          <w:rFonts w:hint="eastAsia" w:ascii="仿宋_GB2312" w:hAnsi="宋体" w:eastAsia="仿宋_GB2312" w:cs="宋体"/>
          <w:sz w:val="32"/>
          <w:szCs w:val="32"/>
          <w:lang w:eastAsia="zh-CN"/>
        </w:rPr>
        <w:t>；</w:t>
      </w:r>
      <w:r>
        <w:rPr>
          <w:rStyle w:val="49"/>
          <w:rFonts w:hint="eastAsia" w:ascii="仿宋" w:hAnsi="仿宋" w:eastAsia="仿宋" w:cs="宋体"/>
          <w:sz w:val="32"/>
          <w:szCs w:val="32"/>
        </w:rPr>
        <w:t>组织协调</w:t>
      </w:r>
      <w:r>
        <w:rPr>
          <w:rStyle w:val="49"/>
          <w:rFonts w:hint="eastAsia" w:ascii="仿宋" w:hAnsi="仿宋" w:eastAsia="仿宋" w:cs="宋体"/>
          <w:sz w:val="32"/>
          <w:szCs w:val="32"/>
          <w:lang w:eastAsia="zh-CN"/>
        </w:rPr>
        <w:t>村(社区）委会</w:t>
      </w:r>
      <w:r>
        <w:rPr>
          <w:rStyle w:val="49"/>
          <w:rFonts w:hint="eastAsia" w:ascii="仿宋" w:hAnsi="仿宋" w:eastAsia="仿宋" w:cs="宋体"/>
          <w:sz w:val="32"/>
          <w:szCs w:val="32"/>
        </w:rPr>
        <w:t>做好农业设施加固；发动群众做好农业生产的防汛防风准备工作；</w:t>
      </w:r>
      <w:r>
        <w:rPr>
          <w:rFonts w:hint="eastAsia" w:ascii="仿宋_GB2312" w:hAnsi="宋体" w:eastAsia="仿宋_GB2312" w:cs="宋体"/>
          <w:sz w:val="32"/>
          <w:szCs w:val="32"/>
        </w:rPr>
        <w:t>清理疏通田间沟渠</w:t>
      </w:r>
      <w:r>
        <w:rPr>
          <w:rFonts w:hint="eastAsia" w:ascii="仿宋_GB2312" w:hAnsi="宋体" w:eastAsia="仿宋_GB2312" w:cs="宋体"/>
          <w:sz w:val="32"/>
          <w:szCs w:val="32"/>
          <w:lang w:eastAsia="zh-CN"/>
        </w:rPr>
        <w:t>；</w:t>
      </w:r>
      <w:r>
        <w:rPr>
          <w:rStyle w:val="49"/>
          <w:rFonts w:hint="eastAsia" w:ascii="仿宋" w:hAnsi="仿宋" w:eastAsia="仿宋" w:cs="宋体"/>
          <w:sz w:val="32"/>
          <w:szCs w:val="32"/>
        </w:rPr>
        <w:t>对已成熟的农作物，及时组织群众抢收；核查农业受灾情况，及时报告区三防办。</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（4）区</w:t>
      </w:r>
      <w:r>
        <w:rPr>
          <w:rStyle w:val="49"/>
          <w:rFonts w:hint="eastAsia" w:ascii="仿宋" w:hAnsi="仿宋" w:eastAsia="仿宋" w:cs="宋体"/>
          <w:sz w:val="32"/>
          <w:szCs w:val="32"/>
          <w:lang w:eastAsia="zh-CN"/>
        </w:rPr>
        <w:t>水务林业局</w:t>
      </w:r>
      <w:r>
        <w:rPr>
          <w:rStyle w:val="49"/>
          <w:rFonts w:hint="eastAsia" w:ascii="仿宋" w:hAnsi="仿宋" w:eastAsia="仿宋" w:cs="宋体"/>
          <w:sz w:val="32"/>
          <w:szCs w:val="32"/>
        </w:rPr>
        <w:t>加强主要河流、水库的洪水预报；指导加强水利工程巡查、防守，消除安全隐患；对高水位蓄水的水库要进行提前预泄；水利工程管理单位领导带班，24小时值班；指导水利工程抢险；指导做好城区防洪排涝工作。</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（5）</w:t>
      </w:r>
      <w:r>
        <w:rPr>
          <w:rStyle w:val="49"/>
          <w:rFonts w:hint="eastAsia" w:ascii="仿宋" w:hAnsi="仿宋" w:eastAsia="仿宋" w:cs="宋体"/>
          <w:sz w:val="32"/>
          <w:szCs w:val="32"/>
          <w:lang w:eastAsia="zh-CN"/>
        </w:rPr>
        <w:t>市综合行政执法局海棠分局</w:t>
      </w:r>
      <w:r>
        <w:rPr>
          <w:rStyle w:val="49"/>
          <w:rFonts w:hint="eastAsia" w:ascii="仿宋" w:hAnsi="仿宋" w:eastAsia="仿宋" w:cs="宋体"/>
          <w:sz w:val="32"/>
          <w:szCs w:val="32"/>
        </w:rPr>
        <w:t>指导有关单位加固或拆除高楼和商铺的危险悬挂物、广告牌等，清理污淤水管道，检查城区环卫设施。</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（6）</w:t>
      </w:r>
      <w:r>
        <w:rPr>
          <w:rStyle w:val="49"/>
          <w:rFonts w:hint="eastAsia" w:ascii="仿宋" w:hAnsi="仿宋" w:eastAsia="仿宋" w:cs="宋体"/>
          <w:sz w:val="32"/>
          <w:szCs w:val="32"/>
          <w:lang w:val="en-US" w:eastAsia="zh-CN"/>
        </w:rPr>
        <w:t>市</w:t>
      </w:r>
      <w:r>
        <w:rPr>
          <w:rStyle w:val="49"/>
          <w:rFonts w:hint="eastAsia" w:ascii="仿宋" w:hAnsi="仿宋" w:eastAsia="仿宋" w:cs="宋体"/>
          <w:sz w:val="32"/>
          <w:szCs w:val="32"/>
        </w:rPr>
        <w:t>自然资源和规划</w:t>
      </w:r>
      <w:r>
        <w:rPr>
          <w:rStyle w:val="49"/>
          <w:rFonts w:hint="eastAsia" w:ascii="仿宋" w:hAnsi="仿宋" w:eastAsia="仿宋" w:cs="宋体"/>
          <w:sz w:val="32"/>
          <w:szCs w:val="32"/>
          <w:lang w:val="en-US" w:eastAsia="zh-CN"/>
        </w:rPr>
        <w:t>局海棠</w:t>
      </w:r>
      <w:r>
        <w:rPr>
          <w:rStyle w:val="49"/>
          <w:rFonts w:hint="eastAsia" w:ascii="仿宋" w:hAnsi="仿宋" w:eastAsia="仿宋" w:cs="宋体"/>
          <w:sz w:val="32"/>
          <w:szCs w:val="32"/>
        </w:rPr>
        <w:t>分局加强对地质灾害易发地区监测和预警，及时通知村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lang w:val="en-US" w:eastAsia="zh-CN"/>
        </w:rPr>
        <w:t>委会</w:t>
      </w:r>
      <w:r>
        <w:rPr>
          <w:rStyle w:val="49"/>
          <w:rFonts w:hint="eastAsia" w:ascii="仿宋" w:hAnsi="仿宋" w:eastAsia="仿宋" w:cs="宋体"/>
          <w:sz w:val="32"/>
          <w:szCs w:val="32"/>
        </w:rPr>
        <w:t>做好地质灾害易发区群众的安全转移准备。</w:t>
      </w:r>
    </w:p>
    <w:p>
      <w:pPr>
        <w:pStyle w:val="51"/>
        <w:spacing w:line="600" w:lineRule="exact"/>
        <w:ind w:firstLine="640" w:firstLineChars="200"/>
        <w:jc w:val="both"/>
        <w:rPr>
          <w:rStyle w:val="49"/>
          <w:rFonts w:hint="eastAsia" w:ascii="仿宋" w:hAnsi="仿宋" w:eastAsia="仿宋" w:cs="宋体"/>
          <w:sz w:val="32"/>
          <w:szCs w:val="32"/>
        </w:rPr>
      </w:pPr>
      <w:r>
        <w:rPr>
          <w:rStyle w:val="49"/>
          <w:rFonts w:hint="eastAsia" w:ascii="仿宋" w:hAnsi="仿宋" w:eastAsia="仿宋" w:cs="宋体"/>
          <w:sz w:val="32"/>
          <w:szCs w:val="32"/>
        </w:rPr>
        <w:t>（7）区旅游和文化广电体育局发布旅游行业防汛防风预警信息；督促各旅游景点做好防汛防风准备工作。</w:t>
      </w:r>
    </w:p>
    <w:p>
      <w:pPr>
        <w:pStyle w:val="51"/>
        <w:spacing w:line="600" w:lineRule="exact"/>
        <w:ind w:firstLine="640" w:firstLineChars="200"/>
        <w:jc w:val="both"/>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区住房和城乡建设局督促建筑工地做好防汛防风工作，视台风（暴雨）影响情况暂停高空、露天作业，做好塔吊、脚手架、机械设备、工棚等设施的加固、拆除及清理工作，负责市政绿化树木加固、修剪和地面垃圾清运。做好内涝区域及易受淹小区的防汛防风工作，做好城市管网清淤和疏通工作，对小区地下车库等地下空间、积水路段要安排人员值守，及时清除内涝积水</w:t>
      </w:r>
    </w:p>
    <w:p>
      <w:pPr>
        <w:pStyle w:val="51"/>
        <w:spacing w:line="600" w:lineRule="exact"/>
        <w:ind w:firstLine="640" w:firstLineChars="200"/>
        <w:jc w:val="both"/>
        <w:rPr>
          <w:rFonts w:hint="eastAsia" w:ascii="方正仿宋_GB2312" w:hAnsi="方正仿宋_GB2312" w:eastAsia="方正仿宋_GB2312" w:cs="方正仿宋_GB2312"/>
          <w:kern w:val="2"/>
          <w:sz w:val="32"/>
          <w:szCs w:val="32"/>
          <w:lang w:val="en-US" w:eastAsia="zh-CN" w:bidi="ar-SA"/>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区</w:t>
      </w:r>
      <w:r>
        <w:rPr>
          <w:rFonts w:hint="eastAsia" w:ascii="仿宋_GB2312" w:hAnsi="宋体" w:eastAsia="仿宋_GB2312" w:cs="宋体"/>
          <w:kern w:val="0"/>
          <w:sz w:val="32"/>
          <w:szCs w:val="32"/>
        </w:rPr>
        <w:t>交通</w:t>
      </w:r>
      <w:r>
        <w:rPr>
          <w:rFonts w:hint="eastAsia" w:ascii="仿宋_GB2312" w:hAnsi="宋体" w:eastAsia="仿宋_GB2312" w:cs="宋体"/>
          <w:kern w:val="0"/>
          <w:sz w:val="32"/>
          <w:szCs w:val="32"/>
          <w:lang w:val="en-US" w:eastAsia="zh-CN"/>
        </w:rPr>
        <w:t>运输</w:t>
      </w:r>
      <w:r>
        <w:rPr>
          <w:rFonts w:hint="eastAsia" w:ascii="仿宋_GB2312" w:hAnsi="宋体" w:eastAsia="仿宋_GB2312" w:cs="宋体"/>
          <w:kern w:val="0"/>
          <w:sz w:val="32"/>
          <w:szCs w:val="32"/>
        </w:rPr>
        <w:t>局做好全</w:t>
      </w:r>
      <w:r>
        <w:rPr>
          <w:rFonts w:hint="eastAsia" w:ascii="仿宋_GB2312" w:hAnsi="宋体" w:eastAsia="仿宋_GB2312" w:cs="宋体"/>
          <w:kern w:val="0"/>
          <w:sz w:val="32"/>
          <w:szCs w:val="32"/>
          <w:lang w:val="en-US" w:eastAsia="zh-CN"/>
        </w:rPr>
        <w:t>区</w:t>
      </w:r>
      <w:r>
        <w:rPr>
          <w:rFonts w:hint="eastAsia" w:ascii="仿宋_GB2312" w:hAnsi="宋体" w:eastAsia="仿宋_GB2312" w:cs="宋体"/>
          <w:kern w:val="0"/>
          <w:sz w:val="32"/>
          <w:szCs w:val="32"/>
        </w:rPr>
        <w:t>交通系统车辆的防汛防风安全工作。组织</w:t>
      </w:r>
      <w:r>
        <w:rPr>
          <w:rFonts w:hint="eastAsia" w:ascii="仿宋_GB2312" w:hAnsi="宋体" w:eastAsia="仿宋_GB2312" w:cs="宋体"/>
          <w:kern w:val="0"/>
          <w:sz w:val="32"/>
          <w:szCs w:val="32"/>
          <w:lang w:eastAsia="zh-CN"/>
        </w:rPr>
        <w:t>做好</w:t>
      </w:r>
      <w:r>
        <w:rPr>
          <w:rFonts w:hint="eastAsia" w:ascii="仿宋_GB2312" w:hAnsi="宋体" w:eastAsia="仿宋_GB2312" w:cs="宋体"/>
          <w:kern w:val="0"/>
          <w:sz w:val="32"/>
          <w:szCs w:val="32"/>
        </w:rPr>
        <w:t>漫水桥的安全防护，根据台风暴雨的影响情况适时设置警戒线和禁行标志，安排人员进行巡查值守</w:t>
      </w:r>
      <w:r>
        <w:rPr>
          <w:rFonts w:hint="eastAsia" w:ascii="仿宋_GB2312" w:hAnsi="宋体" w:eastAsia="仿宋_GB2312" w:cs="宋体"/>
          <w:kern w:val="0"/>
          <w:sz w:val="32"/>
          <w:szCs w:val="32"/>
          <w:lang w:eastAsia="zh-CN"/>
        </w:rPr>
        <w:t>。</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hint="eastAsia" w:ascii="仿宋" w:hAnsi="仿宋" w:eastAsia="仿宋" w:cs="宋体"/>
          <w:sz w:val="32"/>
          <w:szCs w:val="32"/>
          <w:lang w:val="en-US" w:eastAsia="zh-CN"/>
        </w:rPr>
        <w:t>10</w:t>
      </w:r>
      <w:r>
        <w:rPr>
          <w:rStyle w:val="49"/>
          <w:rFonts w:hint="eastAsia" w:ascii="仿宋" w:hAnsi="仿宋" w:eastAsia="仿宋" w:cs="宋体"/>
          <w:sz w:val="32"/>
          <w:szCs w:val="32"/>
        </w:rPr>
        <w:t>）</w:t>
      </w:r>
      <w:r>
        <w:rPr>
          <w:rStyle w:val="49"/>
          <w:rFonts w:hint="eastAsia" w:ascii="仿宋" w:hAnsi="仿宋" w:eastAsia="仿宋" w:cs="宋体"/>
          <w:sz w:val="32"/>
          <w:szCs w:val="32"/>
          <w:lang w:eastAsia="zh-CN"/>
        </w:rPr>
        <w:t>驻区</w:t>
      </w:r>
      <w:r>
        <w:rPr>
          <w:rStyle w:val="49"/>
          <w:rFonts w:hint="eastAsia" w:ascii="仿宋" w:hAnsi="仿宋" w:eastAsia="仿宋" w:cs="宋体"/>
          <w:sz w:val="32"/>
          <w:szCs w:val="32"/>
        </w:rPr>
        <w:t>中国电信、中国移动、中国联通</w:t>
      </w:r>
      <w:r>
        <w:rPr>
          <w:rStyle w:val="49"/>
          <w:rFonts w:hint="eastAsia" w:ascii="仿宋" w:hAnsi="仿宋" w:eastAsia="仿宋" w:cs="宋体"/>
          <w:sz w:val="32"/>
          <w:szCs w:val="32"/>
          <w:lang w:eastAsia="zh-CN"/>
        </w:rPr>
        <w:t>分公司</w:t>
      </w:r>
      <w:r>
        <w:rPr>
          <w:rStyle w:val="49"/>
          <w:rFonts w:hint="eastAsia" w:ascii="仿宋" w:hAnsi="仿宋" w:eastAsia="仿宋" w:cs="宋体"/>
          <w:sz w:val="32"/>
          <w:szCs w:val="32"/>
        </w:rPr>
        <w:t>组织好突击抢险队伍，及时检修和排除电信线路故障；发布灾情预警、防灾避险等公益信息。</w:t>
      </w:r>
    </w:p>
    <w:p>
      <w:pPr>
        <w:pStyle w:val="51"/>
        <w:spacing w:line="600" w:lineRule="exact"/>
        <w:ind w:firstLine="640" w:firstLineChars="200"/>
        <w:jc w:val="both"/>
        <w:rPr>
          <w:rFonts w:ascii="仿宋" w:hAnsi="仿宋" w:eastAsia="PMingLiU" w:cs="宋体"/>
          <w:sz w:val="32"/>
          <w:szCs w:val="32"/>
        </w:rPr>
      </w:pPr>
      <w:r>
        <w:rPr>
          <w:rStyle w:val="49"/>
          <w:rFonts w:hint="eastAsia" w:ascii="仿宋" w:hAnsi="仿宋" w:eastAsia="仿宋" w:cs="宋体"/>
          <w:sz w:val="32"/>
          <w:szCs w:val="32"/>
        </w:rPr>
        <w:t>（</w:t>
      </w:r>
      <w:r>
        <w:rPr>
          <w:rStyle w:val="49"/>
          <w:rFonts w:hint="eastAsia" w:ascii="仿宋" w:hAnsi="仿宋" w:eastAsia="仿宋" w:cs="宋体"/>
          <w:sz w:val="32"/>
          <w:szCs w:val="32"/>
          <w:lang w:val="en-US" w:eastAsia="zh-CN"/>
        </w:rPr>
        <w:t>11</w:t>
      </w:r>
      <w:r>
        <w:rPr>
          <w:rStyle w:val="49"/>
          <w:rFonts w:hint="eastAsia" w:ascii="仿宋" w:hAnsi="仿宋" w:eastAsia="仿宋" w:cs="宋体"/>
          <w:sz w:val="32"/>
          <w:szCs w:val="32"/>
        </w:rPr>
        <w:t>）其他成员单位加强值班，按照本单位职责和区三防指挥部部署做好防汛防风和抢险救灾工作。</w:t>
      </w:r>
    </w:p>
    <w:p>
      <w:pPr>
        <w:pStyle w:val="6"/>
        <w:spacing w:before="0" w:after="0" w:line="600" w:lineRule="exact"/>
        <w:rPr>
          <w:rFonts w:ascii="仿宋_GB2312" w:hAnsi="仿宋_GB2312" w:eastAsia="仿宋_GB2312" w:cs="仿宋_GB2312"/>
          <w:b/>
          <w:bCs/>
          <w:sz w:val="32"/>
        </w:rPr>
      </w:pPr>
      <w:bookmarkStart w:id="83" w:name="_Toc21803_WPSOffice_Level2"/>
      <w:r>
        <w:rPr>
          <w:rFonts w:hint="eastAsia"/>
          <w:sz w:val="32"/>
        </w:rPr>
        <w:t xml:space="preserve">    </w:t>
      </w:r>
      <w:bookmarkStart w:id="84" w:name="_Toc17995"/>
      <w:r>
        <w:rPr>
          <w:rFonts w:hint="eastAsia" w:ascii="仿宋_GB2312" w:hAnsi="仿宋_GB2312" w:eastAsia="仿宋_GB2312" w:cs="仿宋_GB2312"/>
          <w:b/>
          <w:bCs/>
          <w:sz w:val="32"/>
        </w:rPr>
        <w:t xml:space="preserve">6.4.2 </w:t>
      </w:r>
      <w:r>
        <w:rPr>
          <w:rStyle w:val="49"/>
          <w:rFonts w:hint="eastAsia" w:ascii="仿宋" w:hAnsi="仿宋" w:eastAsia="仿宋" w:cs="宋体"/>
          <w:sz w:val="32"/>
          <w:szCs w:val="32"/>
        </w:rPr>
        <w:t>Ⅲ</w:t>
      </w:r>
      <w:r>
        <w:rPr>
          <w:rFonts w:hint="eastAsia" w:ascii="仿宋_GB2312" w:hAnsi="仿宋_GB2312" w:eastAsia="仿宋_GB2312" w:cs="仿宋_GB2312"/>
          <w:b/>
          <w:bCs/>
          <w:sz w:val="32"/>
        </w:rPr>
        <w:t>级应急响应</w:t>
      </w:r>
      <w:bookmarkEnd w:id="83"/>
      <w:r>
        <w:rPr>
          <w:rFonts w:hint="eastAsia" w:ascii="仿宋_GB2312" w:hAnsi="仿宋_GB2312" w:eastAsia="仿宋_GB2312" w:cs="仿宋_GB2312"/>
          <w:b/>
          <w:bCs/>
          <w:sz w:val="32"/>
        </w:rPr>
        <w:t>行动</w:t>
      </w:r>
      <w:bookmarkEnd w:id="84"/>
    </w:p>
    <w:p>
      <w:pPr>
        <w:keepNext/>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在落实Ⅳ级应急响应行动的基础上，继续做好以下工作: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（1）区三防指挥部第一副指挥长坐镇指挥并主持召开防御工作会议，应急管理、水务、农业农村、住建、交通、资规、旅文、等部门参加。向各成员单位和村(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）委会发出通知，对防御工作提出要求，必要时派出工作组到受灾村加强指导，启动联合值班值守，统一协调相关部门向可能受灾地区预置抢险救援力量、装备和物资。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（2）区三防办领导带班值班，加强值班；跟踪检查工作部署和落实情况；综合全区行动情况上报指挥部。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bookmarkStart w:id="85" w:name="_Toc29900"/>
      <w:r>
        <w:rPr>
          <w:rFonts w:hint="eastAsia" w:ascii="方正仿宋_GB2312" w:hAnsi="方正仿宋_GB2312" w:eastAsia="方正仿宋_GB2312" w:cs="方正仿宋_GB2312"/>
          <w:sz w:val="32"/>
          <w:szCs w:val="32"/>
        </w:rPr>
        <w:t>（3）区委宣传部督导新闻媒体开展防汛防风宣传报道工作。</w:t>
      </w:r>
      <w:bookmarkEnd w:id="8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（4）区应急管理局每6小时通报一次台风暴雨情况，并向社会发布；热带风暴即将登陆时，及时向指挥部报告登陆的时间、位置、风力和移动方向、速度等信息。</w:t>
      </w:r>
    </w:p>
    <w:p>
      <w:pPr>
        <w:pStyle w:val="47"/>
        <w:keepNext/>
        <w:pageBreakBefore w:val="0"/>
        <w:kinsoku/>
        <w:wordWrap/>
        <w:overflowPunct/>
        <w:topLinePunct w:val="0"/>
        <w:bidi w:val="0"/>
        <w:snapToGrid/>
        <w:spacing w:line="578"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（5）区农业农村局负责</w:t>
      </w:r>
      <w:r>
        <w:rPr>
          <w:rFonts w:hint="eastAsia" w:ascii="仿宋_GB2312" w:hAnsi="宋体" w:eastAsia="仿宋_GB2312" w:cs="宋体"/>
          <w:sz w:val="32"/>
          <w:szCs w:val="32"/>
        </w:rPr>
        <w:t>督促落实渔船回港避风，组织渔民、渔排人员及其他海上作业人员撤离上岸安置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在台风影响结束之前禁止撤离人员私自返回船上。</w:t>
      </w:r>
      <w:r>
        <w:rPr>
          <w:rFonts w:hint="eastAsia" w:ascii="仿宋_GB2312" w:hAnsi="宋体" w:eastAsia="仿宋_GB2312" w:cs="宋体"/>
          <w:sz w:val="32"/>
          <w:szCs w:val="32"/>
          <w:lang w:eastAsia="zh-CN"/>
        </w:rPr>
        <w:t>；</w:t>
      </w:r>
      <w:r>
        <w:rPr>
          <w:rStyle w:val="49"/>
          <w:rFonts w:hint="eastAsia" w:ascii="仿宋" w:hAnsi="仿宋" w:eastAsia="仿宋" w:cs="宋体"/>
          <w:sz w:val="32"/>
          <w:szCs w:val="32"/>
        </w:rPr>
        <w:t>组织协调</w:t>
      </w:r>
      <w:r>
        <w:rPr>
          <w:rStyle w:val="49"/>
          <w:rFonts w:hint="eastAsia" w:ascii="仿宋" w:hAnsi="仿宋" w:eastAsia="仿宋" w:cs="宋体"/>
          <w:sz w:val="32"/>
          <w:szCs w:val="32"/>
          <w:lang w:eastAsia="zh-CN"/>
        </w:rPr>
        <w:t>村(社区）委会</w:t>
      </w:r>
      <w:r>
        <w:rPr>
          <w:rStyle w:val="49"/>
          <w:rFonts w:hint="eastAsia" w:ascii="仿宋" w:hAnsi="仿宋" w:eastAsia="仿宋" w:cs="宋体"/>
          <w:sz w:val="32"/>
          <w:szCs w:val="32"/>
        </w:rPr>
        <w:t>做好农业设施加固；发动群众做好农业生产的防汛防风准备工作；</w:t>
      </w:r>
      <w:r>
        <w:rPr>
          <w:rFonts w:hint="eastAsia" w:ascii="仿宋_GB2312" w:hAnsi="宋体" w:eastAsia="仿宋_GB2312" w:cs="宋体"/>
          <w:sz w:val="32"/>
          <w:szCs w:val="32"/>
        </w:rPr>
        <w:t>清理疏通田间沟渠</w:t>
      </w:r>
      <w:r>
        <w:rPr>
          <w:rFonts w:hint="eastAsia" w:ascii="仿宋_GB2312" w:hAnsi="宋体" w:eastAsia="仿宋_GB2312" w:cs="宋体"/>
          <w:sz w:val="32"/>
          <w:szCs w:val="32"/>
          <w:lang w:eastAsia="zh-CN"/>
        </w:rPr>
        <w:t>；</w:t>
      </w:r>
      <w:r>
        <w:rPr>
          <w:rStyle w:val="49"/>
          <w:rFonts w:hint="eastAsia" w:ascii="仿宋" w:hAnsi="仿宋" w:eastAsia="仿宋" w:cs="宋体"/>
          <w:sz w:val="32"/>
          <w:szCs w:val="32"/>
        </w:rPr>
        <w:t>对已成熟的农作物，及时组织群众抢收；核查农业受灾情况，及时报告区三防办</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（6）区</w:t>
      </w:r>
      <w:r>
        <w:rPr>
          <w:rFonts w:hint="eastAsia" w:ascii="方正仿宋_GB2312" w:hAnsi="方正仿宋_GB2312" w:eastAsia="方正仿宋_GB2312" w:cs="方正仿宋_GB2312"/>
          <w:sz w:val="32"/>
          <w:szCs w:val="32"/>
          <w:lang w:eastAsia="zh-CN"/>
        </w:rPr>
        <w:t>水务</w:t>
      </w:r>
      <w:r>
        <w:rPr>
          <w:rFonts w:hint="eastAsia" w:ascii="方正仿宋_GB2312" w:hAnsi="方正仿宋_GB2312" w:eastAsia="方正仿宋_GB2312" w:cs="方正仿宋_GB2312"/>
          <w:sz w:val="32"/>
          <w:szCs w:val="32"/>
          <w:lang w:val="en-US" w:eastAsia="zh-CN"/>
        </w:rPr>
        <w:t>林业</w:t>
      </w:r>
      <w:r>
        <w:rPr>
          <w:rFonts w:hint="eastAsia" w:ascii="方正仿宋_GB2312" w:hAnsi="方正仿宋_GB2312" w:eastAsia="方正仿宋_GB2312" w:cs="方正仿宋_GB2312"/>
          <w:sz w:val="32"/>
          <w:szCs w:val="32"/>
          <w:lang w:eastAsia="zh-CN"/>
        </w:rPr>
        <w:t>局</w:t>
      </w:r>
      <w:r>
        <w:rPr>
          <w:rFonts w:hint="eastAsia" w:ascii="方正仿宋_GB2312" w:hAnsi="方正仿宋_GB2312" w:eastAsia="方正仿宋_GB2312" w:cs="方正仿宋_GB2312"/>
          <w:sz w:val="32"/>
          <w:szCs w:val="32"/>
        </w:rPr>
        <w:t>每12小时通报一次主要河流、水库的洪水预报情况；督促加强水利工程的巡查、防守，及时采取应急措施消除隐患；根据洪水预报做好防洪调度；水利工程管理单位24小时值班，领导带班值班，责任人上岗到位；水利工程发生险情时，通知可能受影响的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lang w:val="en-US" w:eastAsia="zh-CN"/>
        </w:rPr>
        <w:t>委会</w:t>
      </w:r>
      <w:r>
        <w:rPr>
          <w:rFonts w:hint="eastAsia" w:ascii="方正仿宋_GB2312" w:hAnsi="方正仿宋_GB2312" w:eastAsia="方正仿宋_GB2312" w:cs="方正仿宋_GB2312"/>
          <w:sz w:val="32"/>
          <w:szCs w:val="32"/>
        </w:rPr>
        <w:t>组织群众撤离；指导做好城区防洪排涝工作。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（7）区应急管理局指导</w:t>
      </w:r>
      <w:r>
        <w:rPr>
          <w:rFonts w:hint="eastAsia" w:ascii="方正仿宋_GB2312" w:hAnsi="方正仿宋_GB2312" w:eastAsia="方正仿宋_GB2312" w:cs="方正仿宋_GB2312"/>
          <w:sz w:val="32"/>
          <w:szCs w:val="32"/>
          <w:lang w:eastAsia="zh-CN"/>
        </w:rPr>
        <w:t>村(社区）委会</w:t>
      </w:r>
      <w:r>
        <w:rPr>
          <w:rFonts w:hint="eastAsia" w:ascii="方正仿宋_GB2312" w:hAnsi="方正仿宋_GB2312" w:eastAsia="方正仿宋_GB2312" w:cs="方正仿宋_GB2312"/>
          <w:sz w:val="32"/>
          <w:szCs w:val="32"/>
        </w:rPr>
        <w:t>做好受灾人员安全转移和安置工作，保障受灾困难群众的基本生活；组织核查受灾情况，及时报告区三防办；指导开放应急避难场所；做好指挥部的后勤保障工作。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lang w:eastAsia="zh-CN"/>
        </w:rPr>
        <w:t>市公安局海棠</w:t>
      </w:r>
      <w:r>
        <w:rPr>
          <w:rFonts w:hint="eastAsia" w:ascii="方正仿宋_GB2312" w:hAnsi="方正仿宋_GB2312" w:eastAsia="方正仿宋_GB2312" w:cs="方正仿宋_GB2312"/>
          <w:sz w:val="32"/>
          <w:szCs w:val="32"/>
        </w:rPr>
        <w:t>分局维护社会治安秩序，依法打击造谣惑众和盗窃、破坏、哄抢防汛防风物资、设施行为；维护灾区交通秩序，保证应急指挥和抢险救灾车辆、物资运输畅通；及时组织警力、调集设备参加抢险救灾，协助做好危险地区群众的安全撤离和转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lang w:eastAsia="zh-CN"/>
        </w:rPr>
        <w:t>市综合行政执法局海棠分局</w:t>
      </w:r>
      <w:r>
        <w:rPr>
          <w:rFonts w:hint="eastAsia" w:ascii="方正仿宋_GB2312" w:hAnsi="方正仿宋_GB2312" w:eastAsia="方正仿宋_GB2312" w:cs="方正仿宋_GB2312"/>
          <w:sz w:val="32"/>
          <w:szCs w:val="32"/>
        </w:rPr>
        <w:t>指导开展区政工程设施隐患排查和治理工作，并跟进督促落实改进措施；指导有关单位加固或拆除高楼和商铺的危险悬挂物、广告牌等，清理污淤水管道，检查城区环卫设施。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bookmarkStart w:id="86" w:name="_Toc20498"/>
      <w:r>
        <w:rPr>
          <w:rFonts w:hint="eastAsia" w:ascii="方正仿宋_GB2312" w:hAnsi="方正仿宋_GB2312" w:eastAsia="方正仿宋_GB2312" w:cs="方正仿宋_GB2312"/>
          <w:sz w:val="32"/>
          <w:szCs w:val="32"/>
        </w:rPr>
        <w:t>（10）区卫健委做好医疗队伍和药品的组织和调运准备。</w:t>
      </w:r>
      <w:bookmarkEnd w:id="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（11）市自然资源和规划局海棠分局加强地质灾害监测、预报、预警；</w:t>
      </w:r>
      <w:r>
        <w:rPr>
          <w:rFonts w:hint="eastAsia" w:ascii="方正仿宋_GB2312" w:hAnsi="方正仿宋_GB2312" w:eastAsia="方正仿宋_GB2312" w:cs="方正仿宋_GB2312"/>
          <w:sz w:val="32"/>
          <w:szCs w:val="32"/>
          <w:lang w:eastAsia="zh-CN"/>
        </w:rPr>
        <w:t>及时</w:t>
      </w:r>
      <w:r>
        <w:rPr>
          <w:rFonts w:hint="eastAsia" w:ascii="方正仿宋_GB2312" w:hAnsi="方正仿宋_GB2312" w:eastAsia="方正仿宋_GB2312" w:cs="方正仿宋_GB2312"/>
          <w:sz w:val="32"/>
          <w:szCs w:val="32"/>
        </w:rPr>
        <w:t>通知、协助</w:t>
      </w:r>
      <w:r>
        <w:rPr>
          <w:rFonts w:hint="eastAsia" w:ascii="方正仿宋_GB2312" w:hAnsi="方正仿宋_GB2312" w:eastAsia="方正仿宋_GB2312" w:cs="方正仿宋_GB2312"/>
          <w:sz w:val="32"/>
          <w:szCs w:val="32"/>
          <w:lang w:eastAsia="zh-CN"/>
        </w:rPr>
        <w:t>村(社区）委会</w:t>
      </w:r>
      <w:r>
        <w:rPr>
          <w:rFonts w:hint="eastAsia" w:ascii="方正仿宋_GB2312" w:hAnsi="方正仿宋_GB2312" w:eastAsia="方正仿宋_GB2312" w:cs="方正仿宋_GB2312"/>
          <w:sz w:val="32"/>
          <w:szCs w:val="32"/>
        </w:rPr>
        <w:t>组织地质灾害</w:t>
      </w:r>
      <w:r>
        <w:rPr>
          <w:rFonts w:hint="eastAsia" w:ascii="方正仿宋_GB2312" w:hAnsi="方正仿宋_GB2312" w:eastAsia="方正仿宋_GB2312" w:cs="方正仿宋_GB2312"/>
          <w:sz w:val="32"/>
          <w:szCs w:val="32"/>
          <w:lang w:eastAsia="zh-CN"/>
        </w:rPr>
        <w:t>危险区</w:t>
      </w:r>
      <w:r>
        <w:rPr>
          <w:rFonts w:hint="eastAsia" w:ascii="方正仿宋_GB2312" w:hAnsi="方正仿宋_GB2312" w:eastAsia="方正仿宋_GB2312" w:cs="方正仿宋_GB2312"/>
          <w:sz w:val="32"/>
          <w:szCs w:val="32"/>
        </w:rPr>
        <w:t>群众安全转移</w:t>
      </w:r>
      <w:r>
        <w:rPr>
          <w:rFonts w:hint="eastAsia" w:ascii="方正仿宋_GB2312" w:hAnsi="方正仿宋_GB2312" w:eastAsia="方正仿宋_GB2312" w:cs="方正仿宋_GB2312"/>
          <w:sz w:val="32"/>
          <w:szCs w:val="32"/>
          <w:lang w:eastAsia="zh-CN"/>
        </w:rPr>
        <w:t>；发生</w:t>
      </w:r>
      <w:r>
        <w:rPr>
          <w:rFonts w:hint="eastAsia" w:ascii="方正仿宋_GB2312" w:hAnsi="方正仿宋_GB2312" w:eastAsia="方正仿宋_GB2312" w:cs="方正仿宋_GB2312"/>
          <w:sz w:val="32"/>
          <w:szCs w:val="32"/>
          <w:lang w:val="en-US" w:eastAsia="zh-CN"/>
        </w:rPr>
        <w:t>地质灾害时，配合抢险救灾</w:t>
      </w:r>
      <w:r>
        <w:rPr>
          <w:rFonts w:hint="eastAsia" w:ascii="方正仿宋_GB2312" w:hAnsi="方正仿宋_GB2312" w:eastAsia="方正仿宋_GB2312" w:cs="方正仿宋_GB2312"/>
          <w:sz w:val="32"/>
          <w:szCs w:val="32"/>
        </w:rPr>
        <w:t>。</w:t>
      </w:r>
    </w:p>
    <w:p>
      <w:pPr>
        <w:pStyle w:val="47"/>
        <w:keepNext/>
        <w:pageBreakBefore w:val="0"/>
        <w:kinsoku/>
        <w:wordWrap/>
        <w:overflowPunct/>
        <w:topLinePunct w:val="0"/>
        <w:bidi w:val="0"/>
        <w:snapToGrid/>
        <w:spacing w:line="578"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w:t>
      </w:r>
      <w:r>
        <w:rPr>
          <w:rFonts w:hint="eastAsia" w:ascii="方正仿宋_GB2312" w:hAnsi="方正仿宋_GB2312" w:eastAsia="方正仿宋_GB2312" w:cs="方正仿宋_GB2312"/>
          <w:kern w:val="2"/>
          <w:sz w:val="32"/>
          <w:szCs w:val="32"/>
          <w:lang w:val="en-US" w:eastAsia="zh-CN" w:bidi="ar-SA"/>
        </w:rPr>
        <w:t>区住房和城乡建设局督促落实在建的建筑工地停止施工，对施工设施设备和其它临时设施进行加固或者拆除，督促危险区域的人员安全撤离，负责市政绿化树木加固、修剪和地面垃圾清运。做好内涝区域及易受淹小区的防汛防风工作，做好城市管网清淤和疏通工作，对小区地下车库等地下空间、积水路段要安排人员值守，及时清除内涝积水，核查本行业受灾情况，并及时报告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（13）</w:t>
      </w:r>
      <w:r>
        <w:rPr>
          <w:rFonts w:hint="eastAsia" w:ascii="方正仿宋_GB2312" w:hAnsi="方正仿宋_GB2312" w:eastAsia="方正仿宋_GB2312" w:cs="方正仿宋_GB2312"/>
          <w:sz w:val="32"/>
          <w:szCs w:val="32"/>
          <w:lang w:val="en-US" w:eastAsia="zh-CN"/>
        </w:rPr>
        <w:t>区交通运输局协调交通运输车辆、设备，安排抢险救灾物资运输；对台风、洪水造成损毁或交通中断的道路，组织力量及时进行抢修和清障，协助市公安局海棠分局设置交通标志和防护设施，确定绕道通告、线路</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（14）区旅游和文化广电体育局通知停止涉山涉水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高空娱乐项目活动和高空作业，做好游客转移和安置工作；及时发布旅游行业防汛防风预警信息。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（15）区教育局督促各学校开展教室和学生宿舍检查，及时转移在危险教室和宿舍里的学生和教职工。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（16）区农业农村局组织协调、指导监督全区森林三防工作；调查核实林业灾情，并报告区三防办。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（17）中国电信、中国移动、中国联通</w:t>
      </w:r>
      <w:r>
        <w:rPr>
          <w:rFonts w:hint="eastAsia" w:ascii="方正仿宋_GB2312" w:hAnsi="方正仿宋_GB2312" w:eastAsia="方正仿宋_GB2312" w:cs="方正仿宋_GB2312"/>
          <w:sz w:val="32"/>
          <w:szCs w:val="32"/>
          <w:lang w:eastAsia="zh-CN"/>
        </w:rPr>
        <w:t>分公司</w:t>
      </w:r>
      <w:r>
        <w:rPr>
          <w:rFonts w:hint="eastAsia" w:ascii="方正仿宋_GB2312" w:hAnsi="方正仿宋_GB2312" w:eastAsia="方正仿宋_GB2312" w:cs="方正仿宋_GB2312"/>
          <w:sz w:val="32"/>
          <w:szCs w:val="32"/>
        </w:rPr>
        <w:t>组织好突击抢险队伍，及时检修和排除电信线路故障；通信故障地区，适时启动应急通信保障系统，保证信息传递；发布灾情预警、防灾避险等公益信息。</w:t>
      </w:r>
      <w:bookmarkStart w:id="239" w:name="_GoBack"/>
      <w:bookmarkEnd w:id="2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（18）</w:t>
      </w:r>
      <w:r>
        <w:rPr>
          <w:rFonts w:hint="eastAsia" w:ascii="方正仿宋_GB2312" w:hAnsi="方正仿宋_GB2312" w:eastAsia="方正仿宋_GB2312" w:cs="方正仿宋_GB2312"/>
          <w:sz w:val="32"/>
          <w:szCs w:val="32"/>
          <w:lang w:eastAsia="zh-CN"/>
        </w:rPr>
        <w:t>海棠湾供电所</w:t>
      </w:r>
      <w:r>
        <w:rPr>
          <w:rFonts w:hint="eastAsia" w:ascii="方正仿宋_GB2312" w:hAnsi="方正仿宋_GB2312" w:eastAsia="方正仿宋_GB2312" w:cs="方正仿宋_GB2312"/>
          <w:sz w:val="32"/>
          <w:szCs w:val="32"/>
        </w:rPr>
        <w:t>组织突击抢险队伍，及时检修和排除供电线路故障；保证防汛防风救灾工作用电；核查本行业受灾情况，及时报告区三防办。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9</w:t>
      </w:r>
      <w:r>
        <w:rPr>
          <w:rFonts w:hint="eastAsia" w:ascii="方正仿宋_GB2312" w:hAnsi="方正仿宋_GB2312" w:eastAsia="方正仿宋_GB2312" w:cs="方正仿宋_GB2312"/>
          <w:sz w:val="32"/>
          <w:szCs w:val="32"/>
        </w:rPr>
        <w:t>）区人民武装部组织全区民兵做好待命准备，一旦有灾情、险情发生，及时投入抢险救灾。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20</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区消防救援大队</w:t>
      </w:r>
      <w:r>
        <w:rPr>
          <w:rFonts w:hint="eastAsia" w:ascii="方正仿宋_GB2312" w:hAnsi="方正仿宋_GB2312" w:eastAsia="方正仿宋_GB2312" w:cs="方正仿宋_GB2312"/>
          <w:sz w:val="32"/>
          <w:szCs w:val="32"/>
        </w:rPr>
        <w:t>组织所属人员做好待命准备，一旦有灾情、险情发生，及时投入抢险救灾。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（21）其他成员单位加强值班，按照本单位职责和指挥部部署，做好防汛防风抢险救灾工作；并及时将防汛防风工作部署落实情况报区三防指挥部。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PMingLiU" w:cs="宋体"/>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村(社区）委会</w:t>
      </w:r>
      <w:r>
        <w:rPr>
          <w:rFonts w:hint="eastAsia" w:ascii="方正仿宋_GB2312" w:hAnsi="方正仿宋_GB2312" w:eastAsia="方正仿宋_GB2312" w:cs="方正仿宋_GB2312"/>
          <w:sz w:val="32"/>
          <w:szCs w:val="32"/>
        </w:rPr>
        <w:t>根据区三防指挥部的部署，切实做好防灾救灾相关工作，并及时将行动、落实等相关情况上报区三防指挥部。</w:t>
      </w:r>
    </w:p>
    <w:p>
      <w:pPr>
        <w:pStyle w:val="6"/>
        <w:spacing w:before="0" w:after="0" w:line="600" w:lineRule="exact"/>
        <w:rPr>
          <w:rFonts w:ascii="仿宋_GB2312" w:hAnsi="仿宋_GB2312" w:eastAsia="仿宋_GB2312" w:cs="仿宋_GB2312"/>
          <w:b/>
          <w:bCs/>
          <w:sz w:val="32"/>
        </w:rPr>
      </w:pPr>
      <w:bookmarkStart w:id="87" w:name="_Toc20499_WPSOffice_Level2"/>
      <w:r>
        <w:rPr>
          <w:rFonts w:hint="eastAsia"/>
          <w:sz w:val="32"/>
        </w:rPr>
        <w:t xml:space="preserve">    </w:t>
      </w:r>
      <w:bookmarkStart w:id="88" w:name="_Toc6739"/>
      <w:r>
        <w:rPr>
          <w:rFonts w:hint="eastAsia" w:ascii="仿宋_GB2312" w:hAnsi="仿宋_GB2312" w:eastAsia="仿宋_GB2312" w:cs="仿宋_GB2312"/>
          <w:b/>
          <w:bCs/>
          <w:sz w:val="32"/>
        </w:rPr>
        <w:t>6.4.3 Ⅱ级应急响应</w:t>
      </w:r>
      <w:bookmarkEnd w:id="87"/>
      <w:r>
        <w:rPr>
          <w:rFonts w:hint="eastAsia" w:ascii="仿宋_GB2312" w:hAnsi="仿宋_GB2312" w:eastAsia="仿宋_GB2312" w:cs="仿宋_GB2312"/>
          <w:b/>
          <w:bCs/>
          <w:sz w:val="32"/>
        </w:rPr>
        <w:t>行动</w:t>
      </w:r>
      <w:bookmarkEnd w:id="88"/>
    </w:p>
    <w:p>
      <w:pPr>
        <w:keepNext/>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在落实Ⅲ级应急响应行动的基础上，继续做好以下工作：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指挥长（或授权第一副指挥长）坐镇指挥，部署各项防汛防风（暴雨）工作。密切监视汛情、风情和工情变化，做出防汛防风抢险救灾决策，部署防汛防风工作；视情发出紧急通知，派出工作组加强指导，向受灾地区派出前线指挥部；根据需要调拨物资、器材支持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（2）区三防办领导带班值班，全体人员值班；跟踪检查工作部署和落实情况；综合全区行动情况上报指挥部。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（3）区委宣传部指导新闻媒体加强防汛防风抢险救灾工作报道；新闻媒体通过插播或字幕滚动方式播放防汛防风工作部署、应急措施和气象灾害预警等信息。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应急管理局每3小时通报一次风情、雨情，并通报有关部门；通过新闻媒体向社会发布台风、暴雨预测预警信息；强热带风暴即将登陆时，及时向指挥部报告登陆时间、位置、风力和移动方向、速度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（5）区农业农村局负责协调村(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）委会做好农业设施加固；及时动员农民及农业企业抢收已成熟的农作物；督促落实农业作业人员安全撤离；收集、整理农业灾情信息并报区三防办。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49"/>
          <w:rFonts w:ascii="仿宋" w:hAnsi="仿宋" w:eastAsia="仿宋" w:cs="宋体"/>
          <w:sz w:val="32"/>
          <w:szCs w:val="32"/>
        </w:rPr>
      </w:pPr>
      <w:r>
        <w:rPr>
          <w:rFonts w:hint="eastAsia" w:ascii="方正仿宋_GB2312" w:hAnsi="方正仿宋_GB2312" w:eastAsia="方正仿宋_GB2312" w:cs="方正仿宋_GB2312"/>
          <w:sz w:val="32"/>
          <w:szCs w:val="32"/>
        </w:rPr>
        <w:t>（6）区水务林业局每6小时通报一次河流、水库洪水预报情况；相关岗位人员参与防汛防风值班；派出工作组加强指导，对水利工程加强检查，发现问题及时抢修；做好水库科学调度；水利工程出现险情时，通知可能受影响的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）委会做好紧急动员和群众撤离，并做好抢险技术指导；水利工程管理单位24小时值班，领导带班值班，责任人上岗到位；指导做好城区防洪排涝工作。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（7）区应急管理局指导村(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受灾人员安全转移和安置工作，保障受灾困难群众的基本生活；调拨救灾物资，协调交通运输部门紧急运输救灾物资；分配并监督检查救助款物的使用；指导开放应急避难场所；组织核查各地受灾情况，并及时报告区三防办；做好指挥部的后勤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市公安局海棠分局维护社会治安秩序，依法打击造谣惑众和盗窃、破坏、哄抢防汛防风物资、设施行为；维护灾区交通秩序，保证应急指挥、抢险救灾车辆和物资运输畅通；及时组织警力、调集设备参加抢险救灾，协助做好危险地区群众的安全撤离和转移；对台风、洪水造成损毁或交通中断的道路设置交通标志和防护设施，会同区住房和城乡建设局共同确定绕道通告、线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市综合行政执法局海棠分局指导开展区政工程设施隐患排查和治理工作，并跟进督促落实改进措施；指导有关单位加固或拆除高楼和商铺的危险悬挂物、广告牌等，清理污淤水管道，修剪砍伐存在安全隐患的树木，检查城区环卫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（10）区卫健委及时组织医疗队伍和紧急调运药品深入灾区开展防病治病和卫生防疫，防止疫病发生。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（11）市自然资源和规划局海棠分局加强地质灾害监测、预报、预警；及时通知、协助村(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）委会组织地质灾害危险区群众安全转移；发生地质灾害时，配合抢险救灾。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（12）区住房和城乡建设局做好建筑施工场地安全防护和加固；核查本行业受灾情况，并报告区三防办。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w:t>
      </w:r>
      <w:r>
        <w:rPr>
          <w:rFonts w:hint="eastAsia" w:ascii="方正仿宋_GB2312" w:hAnsi="方正仿宋_GB2312" w:eastAsia="方正仿宋_GB2312" w:cs="方正仿宋_GB2312"/>
          <w:sz w:val="32"/>
          <w:szCs w:val="32"/>
          <w:lang w:val="en-US" w:eastAsia="zh-CN"/>
        </w:rPr>
        <w:t>区交通运输局协调交通运输车辆、设备，安排抢险救灾物资运输；对台风、洪水造成损毁或交通中断的道路，组织力量及时进行抢修和清障，协助市公安局海棠分局设置交通标志和防护设施，确定绕道通告、线路</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（14）区旅游和文化广电体育局指导旅游景点落实防汛防风安全措施；通知、督促停止涉山、涉水、高空娱乐项目活动和高空作业，做好游客转移和安置；及时发布旅游行业防汛防风预警信息。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（15）区教育局根据情况指导有关地区适时通知受影响托幼机构及学校停课；必要时组织、指导受影响师生安全转移。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（16）区农业农村局组织协调、指导监督全区森林防汛防风工作，核查林业灾情并及时续报。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中国电信、中国移动、中国联通分公司组织突击抢险队伍，及时检修和排除通信线路故障；通信严重破坏地区，启动应急通信保障系统，确保信息传递；发送灾害预警、防灾避险短信；核查本行业受灾情况，及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18）海棠湾供电所组织突击抢险队伍，及时检修和排除供电线路故障，迅速恢复灾区供电；保证防汛防风救灾工作用电；全力保证区三防指挥部和应急重点部门的电力供应；核查本行业受灾情况，及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（19）区人民武装部组织全区民兵兵力全力投入抢险救灾和协助区政府做好群众转移工作。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（20）区消防救援大队组织兵力全力投入抢险救灾和协助区政府做好群众转移工作。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（21）责任保险公司负责全区投保的农业保险遭受灾情后第一时间组织人员现场勘查，核实损失金额，及时把资金赔偿给农户，让农户尽快恢复生产。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其他成员单位按照本单位职责和指挥部部署，做好防汛防风抢险救灾工作；及时将防汛防风工作部署落实情况报告指挥部；对口派出工作指导组，指导本系统做好防汛防风工作，视情向指挥部报告工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（23）村(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）委会主要领导要坚守岗位，亲自部署防汛防风工作，检查防汛防风措施落实情况，切实做好防汛防风抢险救灾工作，并及时将行动、落实等相关情况上报区三防指挥部。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（24）区三防指挥部视情派出工作组深入重点村(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）委会加强指导防汛防风抢险救灾工作，工作指导组每2小时向区三防指挥部报告一次情况。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（25）根据需要，区三防指挥部派出前线指挥部到受灾地区指导防汛防风抢险救灾工作。</w:t>
      </w:r>
    </w:p>
    <w:p>
      <w:pPr>
        <w:pStyle w:val="6"/>
        <w:spacing w:line="600" w:lineRule="exact"/>
        <w:rPr>
          <w:rFonts w:ascii="仿宋_GB2312" w:hAnsi="仿宋_GB2312" w:eastAsia="仿宋_GB2312" w:cs="仿宋_GB2312"/>
          <w:b/>
          <w:bCs/>
          <w:sz w:val="32"/>
        </w:rPr>
      </w:pPr>
      <w:bookmarkStart w:id="89" w:name="_Toc19409_WPSOffice_Level2"/>
      <w:r>
        <w:rPr>
          <w:rFonts w:hint="eastAsia"/>
          <w:sz w:val="32"/>
        </w:rPr>
        <w:t xml:space="preserve">   </w:t>
      </w:r>
      <w:r>
        <w:rPr>
          <w:rFonts w:hint="eastAsia" w:ascii="仿宋_GB2312" w:hAnsi="仿宋_GB2312" w:eastAsia="仿宋_GB2312" w:cs="仿宋_GB2312"/>
          <w:b/>
          <w:bCs/>
          <w:sz w:val="32"/>
        </w:rPr>
        <w:t xml:space="preserve"> </w:t>
      </w:r>
      <w:bookmarkStart w:id="90" w:name="_Toc13828"/>
      <w:r>
        <w:rPr>
          <w:rFonts w:hint="eastAsia" w:ascii="仿宋_GB2312" w:hAnsi="仿宋_GB2312" w:eastAsia="仿宋_GB2312" w:cs="仿宋_GB2312"/>
          <w:b/>
          <w:bCs/>
          <w:sz w:val="32"/>
        </w:rPr>
        <w:t>6.4.4</w:t>
      </w:r>
      <w:r>
        <w:rPr>
          <w:rFonts w:ascii="仿宋_GB2312" w:hAnsi="仿宋_GB2312" w:eastAsia="仿宋_GB2312" w:cs="仿宋_GB2312"/>
          <w:b/>
          <w:bCs/>
          <w:sz w:val="32"/>
        </w:rPr>
        <w:t xml:space="preserve"> </w:t>
      </w:r>
      <w:r>
        <w:rPr>
          <w:rFonts w:hint="eastAsia" w:ascii="仿宋_GB2312" w:hAnsi="仿宋_GB2312" w:eastAsia="仿宋_GB2312" w:cs="仿宋_GB2312"/>
          <w:b/>
          <w:bCs/>
          <w:sz w:val="32"/>
        </w:rPr>
        <w:t>Ⅰ级应急响应</w:t>
      </w:r>
      <w:bookmarkEnd w:id="89"/>
      <w:r>
        <w:rPr>
          <w:rFonts w:hint="eastAsia" w:ascii="仿宋_GB2312" w:hAnsi="仿宋_GB2312" w:eastAsia="仿宋_GB2312" w:cs="仿宋_GB2312"/>
          <w:b/>
          <w:bCs/>
          <w:sz w:val="32"/>
        </w:rPr>
        <w:t>行动</w:t>
      </w:r>
      <w:bookmarkEnd w:id="90"/>
    </w:p>
    <w:p>
      <w:pPr>
        <w:keepNext/>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在落实Ⅱ级应急响应行动的基础上，继续做好以下工作: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指挥长坐镇指挥，全面部署防汛防风抢险救灾工作。区三防指挥部成员单位主要领导参加联合应急值班。召开会商会议（或紧急动员会议）部署工作，视情宣布进入防汛防风紧急状态；视情发出紧急通知，派出工作组加强指导，向严重受灾的地区派出前线指挥部；根据需要调拨物资、器材支持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）委会抢险救灾；密切监测风雨灾情变化，适时调整工作部署。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（2）区三防办领导带班值班，全体人员值班；跟踪检查工作部署和落实情况；综合全区行动情况上报指挥部。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（3）区委宣传部把握全区紧急防汛防风抢险救灾的宣传工作导向；协调、指导新闻媒体加密播放防汛防风工作部署、应急措施和气象灾害预警信息等。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应急管理局每1小时向指挥部报告一次风情、雨情，并通报给有关部门；通过新闻媒体向社会发布台风、暴雨预测预警信息；在台风即将登陆时，及时向指挥部报告登陆时间、位置、风力和移动方向、速度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（5）区农业农村局负责协调村(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）委会做好农业设施加固；及时动员组织农民及企业抢收已成熟的农作物；督促落实农业作业人员安全撤离；收集、整理农业灾情信息并报区三防办。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区水务林业局每3小时向指挥部报告一次河流、水库洪水预报情况；全体干部参与防汛防风值班；派出工作组加强指导，加强对水利工程的检查，及时处置安全隐患；做好水库科学调度；水利工程出现重大险情时，通知可能受影响的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）委会做好紧急动员和群众撤离，并做好抢险技术指导；工程管理单位加强24小时值班，领导带班值班，水库责任人上岗到位；指导做好城区防洪排涝工作；如出现水浸情况，及时派出人员、设备进行强排。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指导做好受灾人员安全转移和安置工作，保障受灾群众的基本生活；调拨救灾物资，协调交通运输部门紧急运输救灾物资；分配并监督检查救助款物的使用；指导开放应急避难场所；组织核查各地受灾情况，并报区三防办；协助开展救灾捐赠活动；做好指挥部的后勤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市公安局海棠分局维护社会治安秩序，依法打击造谣惑众和盗窃、破坏、哄抢防汛防风物资、设施的行为；维护灾区交通秩序，保证应急指挥、抢险救灾车辆和物资运输畅通；组织警力、调集设备参加抢险救灾，协助做好危险地区群众的撤离和转移；对台风、洪水造成损毁或交通中断的道路，设置交通标志和防护设施，会同区住房和城乡建设局、市公路局驻海棠区各单位确定绕道通告、线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（9）区卫健委派出医疗队伍，调运药品深入灾区开展防病治病和卫生防疫工作；保障医疗人员和卫生队伍安全。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（10）市自然资源和规划局海棠分局加强地质灾害监测、预报、预警；及时通知、协助村(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）委会组织地质灾害危险区群众安全转移；发生地质灾害时，配合抢险救灾。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（11）区住房和城乡建设局做好建筑工地安全防护，及时组织建筑工人安全转移，核查本行业受灾情况，并报区三防办。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w:t>
      </w:r>
      <w:r>
        <w:rPr>
          <w:rFonts w:hint="eastAsia" w:ascii="方正仿宋_GB2312" w:hAnsi="方正仿宋_GB2312" w:eastAsia="方正仿宋_GB2312" w:cs="方正仿宋_GB2312"/>
          <w:sz w:val="32"/>
          <w:szCs w:val="32"/>
          <w:lang w:val="en-US" w:eastAsia="zh-CN"/>
        </w:rPr>
        <w:t>区交通运输局协调交通运输车辆、设备，安排抢险救灾物资运输；对台风、洪水造成损毁或交通中断的道路，组织力量及时进行抢修和清障，协助市公安局海棠分局设置交通标志和防护设施，确定绕道通告、线路</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（13）区旅游和文化广电体育局指导旅游景点落实防汛防风安全措施；通知督促停止涉山、涉水、高空、海上娱乐项目活动和高空作业，做好游客转移和安置；及时发布旅游行业防汛防风预警信息。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（14）区教育局指导、协调受影响地区托幼机构及学校落实防御措施；指导托幼机构及学校适时停课；指导危险教室和宿舍里的学生和教职工及时转移。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市综合行政执法局海棠分局指导开展区政工程设施隐患排查和治理工作，并跟进督促落实改进措施；指导有关单位加固或拆除高楼和商铺的危险悬挂物、广告牌等，清理污淤水管道，加强城区排水巡查，修剪砍伐存在安全隐患的树木，检查城区环卫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（16）区农业农村局组织协调、指导监督全区森林防汛防风工作；负责抗灾林木种子的储备和区域性应急调用安排；继续核查林业灾情，并及时续报。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中国电信、中国移动、中国联通分公司组织突击抢险队伍，及时检修和排除通信线路故障；通信严重破坏地区，启动应急通信保障系统，确保信息传递；发送灾害预警、防灾避险短信；核查本行业受灾情况，及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18）海棠湾供电所组织突击抢险队伍，及时检修和排除供电线路故障，保证灾区生产生活供电；对部分地区适时实行电力管制，保证防汛防风抢险救灾工作用电；全力保证区三防指挥部和应急重点部门的电力供应；核查本行业受灾情况，及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（19）区人民武装部组织全区民兵全力投入抢险救灾；组织民兵协助区政府做好群众转移工作。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（20）区消防救援大队根据区三防指挥部指令，组织所属兵力全力投入抢险救灾工作。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（21）责任保险公司负责全区投保的农业保险遭受灾情后第一时间组织人员现场勘查，落实损失金额，及时把资金赔偿给农户，让农户尽快恢复生产。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其他成员单位按照本单位职责和指挥部部署，进一步做好防汛防风抢险救灾工作；及时将防汛防风工作部署落实情况报告区三防指挥部；对口派出工作指导组，指导本系统做好防汛防风工作，视情况向指挥部报告工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（23）村(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）委会主要领导要坚守岗位，亲自部署防汛防风工作，检查防汛防风措施落实情况，切实做好防汛防风抢险救灾工作，必要时要亲临一线指挥，并及时将行动、落实等相关情况上报区三防指挥部。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（24）区三防指挥部视情派出工作组深入重点村(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）委会加强指导防汛防风抢险救灾工作，工作指导组每2小时向区三防指挥部报告一次情况。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（25）区三防指挥部向台风可能严重影响的村(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）委会派出前线指挥部，加强对重点地区防汛防风工作领导的同时，其他有关部门也要对口派出工作指导组，指导本系统做好防汛防风工作。前线指挥部每1小时向区三防指挥部报告1次工作情况。</w:t>
      </w:r>
    </w:p>
    <w:p>
      <w:pPr>
        <w:pStyle w:val="5"/>
        <w:keepNext w:val="0"/>
        <w:keepLines w:val="0"/>
        <w:spacing w:before="0" w:after="0" w:line="600" w:lineRule="exact"/>
        <w:rPr>
          <w:rFonts w:ascii="仿宋_GB2312" w:hAnsi="仿宋_GB2312" w:eastAsia="仿宋_GB2312" w:cs="仿宋_GB2312"/>
          <w:bCs/>
        </w:rPr>
      </w:pPr>
      <w:r>
        <w:rPr>
          <w:rFonts w:hint="eastAsia" w:ascii="仿宋_GB2312" w:hAnsi="仿宋_GB2312" w:eastAsia="仿宋_GB2312" w:cs="仿宋_GB2312"/>
          <w:bCs/>
        </w:rPr>
        <w:t xml:space="preserve">    </w:t>
      </w:r>
      <w:bookmarkStart w:id="91" w:name="_Toc6836"/>
      <w:bookmarkStart w:id="92" w:name="_Toc1925"/>
      <w:r>
        <w:rPr>
          <w:rFonts w:hint="eastAsia" w:ascii="仿宋_GB2312" w:hAnsi="仿宋_GB2312" w:eastAsia="仿宋_GB2312" w:cs="仿宋_GB2312"/>
          <w:bCs/>
        </w:rPr>
        <w:t>6.</w:t>
      </w:r>
      <w:r>
        <w:rPr>
          <w:rFonts w:ascii="仿宋_GB2312" w:hAnsi="仿宋_GB2312" w:eastAsia="仿宋_GB2312" w:cs="仿宋_GB2312"/>
          <w:bCs/>
        </w:rPr>
        <w:t>4.5</w:t>
      </w:r>
      <w:r>
        <w:rPr>
          <w:rFonts w:hint="eastAsia" w:ascii="仿宋_GB2312" w:hAnsi="仿宋_GB2312" w:eastAsia="仿宋_GB2312" w:cs="仿宋_GB2312"/>
          <w:bCs/>
        </w:rPr>
        <w:t xml:space="preserve"> 极端情况响应措施</w:t>
      </w:r>
      <w:bookmarkEnd w:id="91"/>
      <w:bookmarkEnd w:id="9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当超强台风将于48小时内严重影响我区时，除做好防汛防风Ⅰ级应急响应行动内容外，还有以下工作。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（1）区政府发布紧急动员令，宣布全区进入防御超强台风应急响应紧急状态。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区三防指挥部随时掌握超强台风实时监测预报预警信息，迅速划定超强台风防御区，进一步加强对台风防御工作的统筹协调；明确各地相关抢险救灾队伍的配备和分布情况，进一步统筹全区各级的防御和救援力量，确保快速有效开展抢险救援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（3）区内各级参与一线指挥的领导，必须携带防汛电话，保证联络畅通和指挥顺畅。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sz w:val="32"/>
          <w:szCs w:val="32"/>
        </w:rPr>
      </w:pPr>
      <w:r>
        <w:rPr>
          <w:rFonts w:hint="eastAsia" w:ascii="方正仿宋_GB2312" w:hAnsi="方正仿宋_GB2312" w:eastAsia="方正仿宋_GB2312" w:cs="方正仿宋_GB2312"/>
          <w:sz w:val="32"/>
          <w:szCs w:val="32"/>
        </w:rPr>
        <w:t xml:space="preserve">（4）在超强台风中心登陆的前10小时，超强台风中心经过的地区30km范围内，住瓦房的群众必须全部转移。 </w:t>
      </w:r>
      <w:r>
        <w:rPr>
          <w:rFonts w:hint="eastAsia" w:ascii="仿宋" w:hAnsi="仿宋" w:eastAsia="仿宋" w:cs="宋体"/>
          <w:sz w:val="32"/>
          <w:szCs w:val="32"/>
        </w:rPr>
        <w:t xml:space="preserve">      </w:t>
      </w:r>
    </w:p>
    <w:p>
      <w:pPr>
        <w:pStyle w:val="5"/>
        <w:spacing w:before="0" w:after="0" w:line="600" w:lineRule="exact"/>
        <w:ind w:left="630" w:leftChars="300"/>
        <w:rPr>
          <w:rFonts w:cs="仿宋_GB2312" w:asciiTheme="minorEastAsia" w:hAnsiTheme="minorEastAsia" w:eastAsiaTheme="minorEastAsia"/>
          <w:bCs/>
        </w:rPr>
      </w:pPr>
      <w:bookmarkStart w:id="93" w:name="_Toc10615"/>
      <w:bookmarkStart w:id="94" w:name="_Toc22342"/>
      <w:r>
        <w:rPr>
          <w:rFonts w:hint="eastAsia" w:cs="仿宋_GB2312" w:asciiTheme="minorEastAsia" w:hAnsiTheme="minorEastAsia" w:eastAsiaTheme="minorEastAsia"/>
          <w:bCs/>
        </w:rPr>
        <w:t>6.</w:t>
      </w:r>
      <w:r>
        <w:rPr>
          <w:rFonts w:cs="仿宋_GB2312" w:asciiTheme="minorEastAsia" w:hAnsiTheme="minorEastAsia" w:eastAsiaTheme="minorEastAsia"/>
          <w:bCs/>
        </w:rPr>
        <w:t xml:space="preserve">5 </w:t>
      </w:r>
      <w:r>
        <w:rPr>
          <w:rFonts w:hint="eastAsia" w:cs="仿宋_GB2312" w:asciiTheme="minorEastAsia" w:hAnsiTheme="minorEastAsia" w:eastAsiaTheme="minorEastAsia"/>
          <w:bCs/>
        </w:rPr>
        <w:t>防旱响应行动</w:t>
      </w:r>
      <w:bookmarkEnd w:id="93"/>
      <w:bookmarkEnd w:id="94"/>
    </w:p>
    <w:p>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s="宋体"/>
          <w:b/>
          <w:bCs/>
          <w:sz w:val="32"/>
          <w:lang w:bidi="en-US"/>
        </w:rPr>
      </w:pPr>
      <w:bookmarkStart w:id="95" w:name="_Toc13232"/>
      <w:r>
        <w:rPr>
          <w:rFonts w:hint="eastAsia" w:ascii="仿宋" w:hAnsi="仿宋" w:eastAsia="仿宋" w:cs="宋体"/>
          <w:b/>
          <w:bCs/>
          <w:sz w:val="32"/>
          <w:lang w:bidi="en-US"/>
        </w:rPr>
        <w:t>6.</w:t>
      </w:r>
      <w:r>
        <w:rPr>
          <w:rFonts w:ascii="仿宋" w:hAnsi="仿宋" w:eastAsia="仿宋" w:cs="宋体"/>
          <w:b/>
          <w:bCs/>
          <w:sz w:val="32"/>
          <w:lang w:bidi="en-US"/>
        </w:rPr>
        <w:t>5</w:t>
      </w:r>
      <w:r>
        <w:rPr>
          <w:rFonts w:hint="eastAsia" w:ascii="仿宋" w:hAnsi="仿宋" w:eastAsia="仿宋" w:cs="宋体"/>
          <w:b/>
          <w:bCs/>
          <w:sz w:val="32"/>
          <w:lang w:bidi="en-US"/>
        </w:rPr>
        <w:t>.</w:t>
      </w:r>
      <w:r>
        <w:rPr>
          <w:rFonts w:ascii="仿宋" w:hAnsi="仿宋" w:eastAsia="仿宋" w:cs="宋体"/>
          <w:b/>
          <w:bCs/>
          <w:sz w:val="32"/>
          <w:lang w:bidi="en-US"/>
        </w:rPr>
        <w:t xml:space="preserve">1 </w:t>
      </w:r>
      <w:r>
        <w:rPr>
          <w:rFonts w:hint="eastAsia" w:ascii="仿宋" w:hAnsi="仿宋" w:eastAsia="仿宋" w:cs="宋体"/>
          <w:b/>
          <w:bCs/>
          <w:sz w:val="32"/>
          <w:lang w:bidi="en-US"/>
        </w:rPr>
        <w:t>Ⅳ级应急响应行动</w:t>
      </w:r>
      <w:bookmarkEnd w:id="9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（1）区三防办主要负责人主持召开会商会议，气象、农业、水务等部门人员参加；密切监视旱情，做好防旱水源管理和调度；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视情组织实施节水、控水、调水、送水、人工增雨和打防旱井等措施；及时向区委、区政府报告情况。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96" w:name="_Toc27275"/>
      <w:r>
        <w:rPr>
          <w:rFonts w:hint="eastAsia" w:ascii="方正仿宋_GB2312" w:hAnsi="方正仿宋_GB2312" w:eastAsia="方正仿宋_GB2312" w:cs="方正仿宋_GB2312"/>
          <w:sz w:val="32"/>
          <w:szCs w:val="32"/>
        </w:rPr>
        <w:t>（2）区应急管理局每天9时向指挥部通报降雨监测和预测情况。</w:t>
      </w:r>
      <w:bookmarkEnd w:id="9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（3）区委宣传部组织新闻媒体进行节水宣传，组织开展全民节水行动；组织新闻媒体播发应急响应及注意事项。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（4）区水务林业局每天9时通报水库蓄水和河流来水情况；制定并组织实施水库调度和供、控水方案；视情制定并实施打防旱井方案。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（5）区农业农村局配合协调农技部门做好土壤监测和预报，提出农业防旱用水需求，组织核实灾情，并报告指挥部。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97" w:name="_Toc5205"/>
      <w:r>
        <w:rPr>
          <w:rFonts w:hint="eastAsia" w:ascii="方正仿宋_GB2312" w:hAnsi="方正仿宋_GB2312" w:eastAsia="方正仿宋_GB2312" w:cs="方正仿宋_GB2312"/>
          <w:sz w:val="32"/>
          <w:szCs w:val="32"/>
        </w:rPr>
        <w:t>（6）区应急管理局做好受灾地区困难群众的基本生活保障。</w:t>
      </w:r>
      <w:bookmarkEnd w:id="9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（7）其他成员单位按照职责分工和指挥部部署，做好行业防旱工作。</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s="宋体"/>
          <w:b/>
          <w:bCs/>
          <w:sz w:val="32"/>
          <w:lang w:bidi="en-US"/>
        </w:rPr>
      </w:pPr>
      <w:bookmarkStart w:id="98" w:name="_Toc32533"/>
      <w:r>
        <w:rPr>
          <w:rFonts w:hint="eastAsia" w:ascii="仿宋" w:hAnsi="仿宋" w:eastAsia="仿宋" w:cs="宋体"/>
          <w:b/>
          <w:bCs/>
          <w:sz w:val="32"/>
          <w:lang w:bidi="en-US"/>
        </w:rPr>
        <w:t>6.</w:t>
      </w:r>
      <w:r>
        <w:rPr>
          <w:rFonts w:ascii="仿宋" w:hAnsi="仿宋" w:eastAsia="仿宋" w:cs="宋体"/>
          <w:b/>
          <w:bCs/>
          <w:sz w:val="32"/>
          <w:lang w:bidi="en-US"/>
        </w:rPr>
        <w:t>5</w:t>
      </w:r>
      <w:r>
        <w:rPr>
          <w:rFonts w:hint="eastAsia" w:ascii="仿宋" w:hAnsi="仿宋" w:eastAsia="仿宋" w:cs="宋体"/>
          <w:b/>
          <w:bCs/>
          <w:sz w:val="32"/>
          <w:lang w:bidi="en-US"/>
        </w:rPr>
        <w:t>.</w:t>
      </w:r>
      <w:r>
        <w:rPr>
          <w:rFonts w:ascii="仿宋" w:hAnsi="仿宋" w:eastAsia="仿宋" w:cs="宋体"/>
          <w:b/>
          <w:bCs/>
          <w:sz w:val="32"/>
          <w:lang w:bidi="en-US"/>
        </w:rPr>
        <w:t xml:space="preserve">2 </w:t>
      </w:r>
      <w:r>
        <w:rPr>
          <w:rFonts w:hint="eastAsia" w:ascii="仿宋" w:hAnsi="仿宋" w:eastAsia="仿宋" w:cs="宋体"/>
          <w:b/>
          <w:bCs/>
          <w:sz w:val="32"/>
          <w:lang w:bidi="en-US"/>
        </w:rPr>
        <w:t>Ⅲ级应急响应行动</w:t>
      </w:r>
      <w:bookmarkEnd w:id="9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副指挥长主持召开会商会，区农业农村局、区水务林业局等部门人员参加；密切监测旱情，视情派出工作组加强指导；加强防旱水源管理和统一调度；督促落实节水、控水、调水、送水和打防旱井等措施；编制供水计划；必要时，协调开展人工增雨作业；及时向区委、区政府报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99" w:name="_Toc19689"/>
      <w:r>
        <w:rPr>
          <w:rFonts w:hint="eastAsia" w:ascii="方正仿宋_GB2312" w:hAnsi="方正仿宋_GB2312" w:eastAsia="方正仿宋_GB2312" w:cs="方正仿宋_GB2312"/>
          <w:sz w:val="32"/>
          <w:szCs w:val="32"/>
        </w:rPr>
        <w:t>（2）区应急管理局每天9时向指挥部通报降雨监测和预测情况。</w:t>
      </w:r>
      <w:bookmarkEnd w:id="9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（3）区委宣传部组织新闻媒体加强节水宣传，组织开展全民节水行动；组织媒体播放应急响应及注意事项。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水务林业局每天9时通报水库蓄水和河流来水情况；对水源进行统一调配；实施计划供水，实行分时段分区供水，限制高耗水项目生产用水；对出现临时饮水困难的村庄，组织应急送水、启动城镇原有备用水井、抽取死库容等应急措施，保障用水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（5）区农业农村局负责协调农技部门做好土壤监测和预报，提出农业防旱用水需求；引导农民做好防旱工作，做好农作物种植调整。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0" w:name="_Toc9698"/>
      <w:r>
        <w:rPr>
          <w:rFonts w:hint="eastAsia" w:ascii="方正仿宋_GB2312" w:hAnsi="方正仿宋_GB2312" w:eastAsia="方正仿宋_GB2312" w:cs="方正仿宋_GB2312"/>
          <w:sz w:val="32"/>
          <w:szCs w:val="32"/>
        </w:rPr>
        <w:t>（6）区</w:t>
      </w:r>
      <w:r>
        <w:rPr>
          <w:rFonts w:hint="eastAsia" w:ascii="方正仿宋_GB2312" w:hAnsi="方正仿宋_GB2312" w:eastAsia="方正仿宋_GB2312" w:cs="方正仿宋_GB2312"/>
          <w:sz w:val="32"/>
          <w:szCs w:val="32"/>
          <w:lang w:val="en-US" w:eastAsia="zh-CN"/>
        </w:rPr>
        <w:t>水务林业</w:t>
      </w:r>
      <w:r>
        <w:rPr>
          <w:rFonts w:hint="eastAsia" w:ascii="方正仿宋_GB2312" w:hAnsi="方正仿宋_GB2312" w:eastAsia="方正仿宋_GB2312" w:cs="方正仿宋_GB2312"/>
          <w:sz w:val="32"/>
          <w:szCs w:val="32"/>
        </w:rPr>
        <w:t>局指导林区做好防旱保苗工作。</w:t>
      </w:r>
      <w:bookmarkEnd w:id="10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（7）区应急管理局负责救灾款物管理、使用、调拨和发放，保证受灾群众基本生活。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（8）其他成员单位按照职责分工和指挥部部署，做好行业防旱救灾工作。</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s="宋体"/>
          <w:b/>
          <w:bCs/>
          <w:sz w:val="32"/>
          <w:lang w:bidi="en-US"/>
        </w:rPr>
      </w:pPr>
      <w:bookmarkStart w:id="101" w:name="_Toc19846"/>
      <w:r>
        <w:rPr>
          <w:rFonts w:hint="eastAsia" w:ascii="仿宋" w:hAnsi="仿宋" w:eastAsia="仿宋" w:cs="宋体"/>
          <w:b/>
          <w:bCs/>
          <w:sz w:val="32"/>
          <w:lang w:bidi="en-US"/>
        </w:rPr>
        <w:t>6.</w:t>
      </w:r>
      <w:r>
        <w:rPr>
          <w:rFonts w:ascii="仿宋" w:hAnsi="仿宋" w:eastAsia="仿宋" w:cs="宋体"/>
          <w:b/>
          <w:bCs/>
          <w:sz w:val="32"/>
          <w:lang w:bidi="en-US"/>
        </w:rPr>
        <w:t>5</w:t>
      </w:r>
      <w:r>
        <w:rPr>
          <w:rFonts w:hint="eastAsia" w:ascii="仿宋" w:hAnsi="仿宋" w:eastAsia="仿宋" w:cs="宋体"/>
          <w:b/>
          <w:bCs/>
          <w:sz w:val="32"/>
          <w:lang w:bidi="en-US"/>
        </w:rPr>
        <w:t>.</w:t>
      </w:r>
      <w:r>
        <w:rPr>
          <w:rFonts w:ascii="仿宋" w:hAnsi="仿宋" w:eastAsia="仿宋" w:cs="宋体"/>
          <w:b/>
          <w:bCs/>
          <w:sz w:val="32"/>
          <w:lang w:bidi="en-US"/>
        </w:rPr>
        <w:t xml:space="preserve">3 </w:t>
      </w:r>
      <w:r>
        <w:rPr>
          <w:rFonts w:hint="eastAsia" w:ascii="仿宋" w:hAnsi="仿宋" w:eastAsia="仿宋" w:cs="宋体"/>
          <w:b/>
          <w:bCs/>
          <w:sz w:val="32"/>
          <w:lang w:bidi="en-US"/>
        </w:rPr>
        <w:t>Ⅱ级应急响应行动</w:t>
      </w:r>
      <w:bookmarkEnd w:id="10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指挥长主持召开会商会，副指挥长、全体成员单位参加；密切监测、分析研判旱情的发展，部署防旱救灾工作；视情派出工作组加强指导；加强防旱水源管理和统一调度；督促落实节水、控水、调水、送水和打防旱井等措施；编制供水计划，鼓励节约用水；动员全民投入防旱；必要时，协调开展人工增雨作业；每半月向区委、区政府和市三防指挥部报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2" w:name="_Toc4381"/>
      <w:r>
        <w:rPr>
          <w:rFonts w:hint="eastAsia" w:ascii="方正仿宋_GB2312" w:hAnsi="方正仿宋_GB2312" w:eastAsia="方正仿宋_GB2312" w:cs="方正仿宋_GB2312"/>
          <w:sz w:val="32"/>
          <w:szCs w:val="32"/>
        </w:rPr>
        <w:t>（2）区应急管理局每天9时向指挥部通报降雨监测和预测情况。</w:t>
      </w:r>
      <w:bookmarkEnd w:id="10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（3）区委宣传部组织新闻媒体加强节水宣传，开设防旱专栏，组织开展全民节水行动；组织媒体播放应急响应及注意事项。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水务林业局每天9时通报水库蓄水和河流来水情况，对水源进行统一调配；严格实施计划供水，强化供水管理，实行分时段分区供水，限制高耗水项目用水；推广节水技术和设备；采取应急送水、打防旱井等措施，保障用水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（5）区农业农村局协调配合农技部门做好土壤监测和预报，提出农业防旱用水需求；引导农民做好防旱工作；做好农作物种植调整，推广种植耐旱、节水作物和使用节水技术。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3" w:name="_Toc24638"/>
      <w:r>
        <w:rPr>
          <w:rFonts w:hint="eastAsia" w:ascii="方正仿宋_GB2312" w:hAnsi="方正仿宋_GB2312" w:eastAsia="方正仿宋_GB2312" w:cs="方正仿宋_GB2312"/>
          <w:sz w:val="32"/>
          <w:szCs w:val="32"/>
        </w:rPr>
        <w:t>（6）区</w:t>
      </w:r>
      <w:r>
        <w:rPr>
          <w:rFonts w:hint="eastAsia" w:ascii="方正仿宋_GB2312" w:hAnsi="方正仿宋_GB2312" w:eastAsia="方正仿宋_GB2312" w:cs="方正仿宋_GB2312"/>
          <w:sz w:val="32"/>
          <w:szCs w:val="32"/>
          <w:lang w:val="en-US" w:eastAsia="zh-CN"/>
        </w:rPr>
        <w:t>水务林业局</w:t>
      </w:r>
      <w:r>
        <w:rPr>
          <w:rFonts w:hint="eastAsia" w:ascii="方正仿宋_GB2312" w:hAnsi="方正仿宋_GB2312" w:eastAsia="方正仿宋_GB2312" w:cs="方正仿宋_GB2312"/>
          <w:sz w:val="32"/>
          <w:szCs w:val="32"/>
        </w:rPr>
        <w:t>指导林区做好防旱保苗和森林防火工作。</w:t>
      </w:r>
      <w:bookmarkEnd w:id="10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（7）区应急管理局负责救灾款物管理、使用、调拨和发放，保证受灾群众基本生活。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（8）区财政局积极筹措资金，及时拨付，支持防旱救灾。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（9）海棠湾供电所保障防旱工作用电。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（10）其他成员单位按照职责分工和指挥部部署，做好行业防旱救灾工作。</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s="宋体"/>
          <w:b/>
          <w:bCs/>
          <w:sz w:val="32"/>
          <w:lang w:bidi="en-US"/>
        </w:rPr>
      </w:pPr>
      <w:bookmarkStart w:id="104" w:name="_Toc2270"/>
      <w:r>
        <w:rPr>
          <w:rFonts w:hint="eastAsia" w:ascii="仿宋" w:hAnsi="仿宋" w:eastAsia="仿宋" w:cs="宋体"/>
          <w:b/>
          <w:bCs/>
          <w:sz w:val="32"/>
          <w:lang w:bidi="en-US"/>
        </w:rPr>
        <w:t>6.</w:t>
      </w:r>
      <w:r>
        <w:rPr>
          <w:rFonts w:ascii="仿宋" w:hAnsi="仿宋" w:eastAsia="仿宋" w:cs="宋体"/>
          <w:b/>
          <w:bCs/>
          <w:sz w:val="32"/>
          <w:lang w:bidi="en-US"/>
        </w:rPr>
        <w:t>5</w:t>
      </w:r>
      <w:r>
        <w:rPr>
          <w:rFonts w:hint="eastAsia" w:ascii="仿宋" w:hAnsi="仿宋" w:eastAsia="仿宋" w:cs="宋体"/>
          <w:b/>
          <w:bCs/>
          <w:sz w:val="32"/>
          <w:lang w:bidi="en-US"/>
        </w:rPr>
        <w:t>.</w:t>
      </w:r>
      <w:r>
        <w:rPr>
          <w:rFonts w:ascii="仿宋" w:hAnsi="仿宋" w:eastAsia="仿宋" w:cs="宋体"/>
          <w:b/>
          <w:bCs/>
          <w:sz w:val="32"/>
          <w:lang w:bidi="en-US"/>
        </w:rPr>
        <w:t xml:space="preserve">4 </w:t>
      </w:r>
      <w:r>
        <w:rPr>
          <w:rFonts w:hint="eastAsia" w:ascii="仿宋" w:hAnsi="仿宋" w:eastAsia="仿宋" w:cs="宋体"/>
          <w:b/>
          <w:bCs/>
          <w:sz w:val="32"/>
          <w:lang w:bidi="en-US"/>
        </w:rPr>
        <w:t>Ⅰ级应急响应行动</w:t>
      </w:r>
      <w:bookmarkEnd w:id="10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指挥长主持召开会商会，副指挥长、全体成员单位主要领导参加，宣布进入紧急防旱状态；密切监测、分析研判旱情的发展，全面部署防旱救灾工作；派出工作组加强指导；加强防旱水源管理和统一调度；全面落实节水、控水、调水、送水和打防旱井等措施；编制并实施供水计划，节约用水；动员全民投入防旱；协调开展人工增雨作业；每周向区委、区政府和市三防指挥部报告情况；适时向社会发布旱情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5" w:name="_Toc25068"/>
      <w:r>
        <w:rPr>
          <w:rFonts w:hint="eastAsia" w:ascii="方正仿宋_GB2312" w:hAnsi="方正仿宋_GB2312" w:eastAsia="方正仿宋_GB2312" w:cs="方正仿宋_GB2312"/>
          <w:sz w:val="32"/>
          <w:szCs w:val="32"/>
        </w:rPr>
        <w:t>（2）区应急管理局每天9时向指挥部通报降雨监测和预测情况。</w:t>
      </w:r>
      <w:bookmarkEnd w:id="10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（3）区委宣传部组织新闻媒体加强节水宣传，开设防旱专栏，组织开展全民节水行动；组织媒体播发应急响应及注意事项。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水务林业局每天及时通报水库蓄水和河流来水情况；组织和发动群众进行封江堵河、挖塘打井、清理维修灌溉渠道、修建拦水坝、蓄水池、泵站及抽水引水等；动员防旱服务组织深入一线防旱；对水源进行统一调配；建立供水用水保障方案和机制； 推广节水技术和设备；采取一切措施应急调水、运水、送水，确保城乡</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民生活用水。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（5）区农业农村局协调配合农技部门做好土壤监测和预报，提出农业防旱用水需求；引导农民做好防旱工作；做好农作物种植调整，推广种植耐旱、节水作物和使用节水技术。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6" w:name="_Toc24356"/>
      <w:r>
        <w:rPr>
          <w:rFonts w:hint="eastAsia" w:ascii="方正仿宋_GB2312" w:hAnsi="方正仿宋_GB2312" w:eastAsia="方正仿宋_GB2312" w:cs="方正仿宋_GB2312"/>
          <w:sz w:val="32"/>
          <w:szCs w:val="32"/>
        </w:rPr>
        <w:t>（6）区</w:t>
      </w:r>
      <w:r>
        <w:rPr>
          <w:rFonts w:hint="eastAsia" w:ascii="方正仿宋_GB2312" w:hAnsi="方正仿宋_GB2312" w:eastAsia="方正仿宋_GB2312" w:cs="方正仿宋_GB2312"/>
          <w:sz w:val="32"/>
          <w:szCs w:val="32"/>
          <w:lang w:val="en-US" w:eastAsia="zh-CN"/>
        </w:rPr>
        <w:t>水务林业局</w:t>
      </w:r>
      <w:r>
        <w:rPr>
          <w:rFonts w:hint="eastAsia" w:ascii="方正仿宋_GB2312" w:hAnsi="方正仿宋_GB2312" w:eastAsia="方正仿宋_GB2312" w:cs="方正仿宋_GB2312"/>
          <w:sz w:val="32"/>
          <w:szCs w:val="32"/>
        </w:rPr>
        <w:t>指导林区做好防旱保苗和森林防火工作。</w:t>
      </w:r>
      <w:bookmarkEnd w:id="10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（7）区应急管理局负责救灾款物管理、使用、调拨和发放，保证受灾群众基本生活。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（8）区财政局积极筹措资金，及时拨付，支持防旱救灾。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（9）海棠湾供电所保障防旱工作用电。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（10）其他成员单位按照职责分工和指挥部部署，做好行业防旱救灾工作。</w:t>
      </w:r>
    </w:p>
    <w:p>
      <w:pPr>
        <w:pStyle w:val="4"/>
        <w:spacing w:before="0" w:after="0" w:line="600" w:lineRule="exact"/>
        <w:ind w:firstLine="720" w:firstLineChars="200"/>
        <w:jc w:val="left"/>
        <w:rPr>
          <w:rFonts w:ascii="黑体" w:hAnsi="黑体" w:eastAsia="黑体"/>
          <w:b w:val="0"/>
          <w:bCs w:val="0"/>
          <w:sz w:val="36"/>
          <w:szCs w:val="36"/>
        </w:rPr>
      </w:pPr>
      <w:bookmarkStart w:id="107" w:name="_Toc6926"/>
      <w:bookmarkStart w:id="108" w:name="_Toc2751"/>
      <w:r>
        <w:rPr>
          <w:rFonts w:ascii="黑体" w:hAnsi="黑体" w:eastAsia="黑体"/>
          <w:b w:val="0"/>
          <w:bCs w:val="0"/>
          <w:sz w:val="36"/>
          <w:szCs w:val="36"/>
        </w:rPr>
        <w:t xml:space="preserve">7 </w:t>
      </w:r>
      <w:r>
        <w:rPr>
          <w:rFonts w:hint="eastAsia" w:ascii="黑体" w:hAnsi="黑体" w:eastAsia="黑体"/>
          <w:b w:val="0"/>
          <w:bCs w:val="0"/>
          <w:sz w:val="36"/>
          <w:szCs w:val="36"/>
        </w:rPr>
        <w:t>灾后恢复</w:t>
      </w:r>
      <w:bookmarkEnd w:id="107"/>
      <w:bookmarkEnd w:id="108"/>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（1）灾害发生后，区政府和有关部门要迅速组织人员，</w:t>
      </w:r>
      <w:r>
        <w:rPr>
          <w:rStyle w:val="49"/>
          <w:rFonts w:hint="eastAsia" w:ascii="方正仿宋_GB2312" w:hAnsi="方正仿宋_GB2312" w:eastAsia="方正仿宋_GB2312" w:cs="方正仿宋_GB2312"/>
          <w:color w:val="000000" w:themeColor="text1"/>
          <w:sz w:val="32"/>
          <w:szCs w:val="32"/>
        </w:rPr>
        <w:t>对受灾群众进行妥善安置和救灾救济，安排好灾民生活；要尽</w:t>
      </w:r>
      <w:r>
        <w:rPr>
          <w:rStyle w:val="49"/>
          <w:rFonts w:hint="eastAsia" w:ascii="方正仿宋_GB2312" w:hAnsi="方正仿宋_GB2312" w:eastAsia="方正仿宋_GB2312" w:cs="方正仿宋_GB2312"/>
          <w:sz w:val="32"/>
          <w:szCs w:val="32"/>
        </w:rPr>
        <w:t>快落实资金、物资和技术保障，组织发动群众开展生产自救，并动员社会各界支持灾区的恢复重建工作。</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（2）在防汛防风防旱工作中，对紧急征用单位和个人的物资、设备、财产等要及时归还，无法归还或造成损毁的应当按有关规定给予补偿。对参与应急处置工作的伤亡人员，应按照规定给予褒奖和抚恤。</w:t>
      </w:r>
    </w:p>
    <w:p>
      <w:pPr>
        <w:spacing w:line="600" w:lineRule="exact"/>
        <w:ind w:firstLine="640" w:firstLineChars="200"/>
        <w:rPr>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（3）超强台风过后，区政府召开全区救灾动员大会(或发出通知)，号召全区人民、社会各界投入风后救灾救济、恢复生产、重建家园</w:t>
      </w:r>
      <w:r>
        <w:rPr>
          <w:rFonts w:hint="eastAsia" w:ascii="方正仿宋_GB2312" w:hAnsi="方正仿宋_GB2312" w:eastAsia="方正仿宋_GB2312" w:cs="方正仿宋_GB2312"/>
          <w:kern w:val="0"/>
          <w:sz w:val="32"/>
          <w:szCs w:val="32"/>
        </w:rPr>
        <w:t>。</w:t>
      </w:r>
    </w:p>
    <w:p>
      <w:pPr>
        <w:pStyle w:val="4"/>
        <w:spacing w:before="0" w:after="0" w:line="600" w:lineRule="exact"/>
        <w:ind w:firstLine="720" w:firstLineChars="200"/>
        <w:jc w:val="left"/>
        <w:rPr>
          <w:rFonts w:ascii="黑体" w:hAnsi="黑体" w:eastAsia="黑体"/>
          <w:b w:val="0"/>
          <w:bCs w:val="0"/>
          <w:sz w:val="36"/>
          <w:szCs w:val="36"/>
        </w:rPr>
      </w:pPr>
      <w:bookmarkStart w:id="109" w:name="_Toc28017"/>
      <w:bookmarkStart w:id="110" w:name="_Toc10455"/>
      <w:r>
        <w:rPr>
          <w:rFonts w:ascii="黑体" w:hAnsi="黑体" w:eastAsia="黑体"/>
          <w:b w:val="0"/>
          <w:bCs w:val="0"/>
          <w:sz w:val="36"/>
          <w:szCs w:val="36"/>
        </w:rPr>
        <w:t xml:space="preserve">8 </w:t>
      </w:r>
      <w:r>
        <w:rPr>
          <w:rFonts w:hint="eastAsia" w:ascii="黑体" w:hAnsi="黑体" w:eastAsia="黑体"/>
          <w:b w:val="0"/>
          <w:bCs w:val="0"/>
          <w:sz w:val="36"/>
          <w:szCs w:val="36"/>
        </w:rPr>
        <w:t>应急保障</w:t>
      </w:r>
      <w:bookmarkEnd w:id="109"/>
      <w:bookmarkEnd w:id="110"/>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建立抢险救灾应急保障机制，统筹做好人员、物资、通信、电力、交通、供水供气供油等保障工作。必要时，向市三防指挥部申请支援。</w:t>
      </w:r>
    </w:p>
    <w:p>
      <w:pPr>
        <w:pStyle w:val="5"/>
        <w:spacing w:before="0" w:after="0" w:line="600" w:lineRule="exact"/>
        <w:ind w:left="630" w:leftChars="300"/>
        <w:rPr>
          <w:rFonts w:cs="仿宋_GB2312" w:asciiTheme="minorEastAsia" w:hAnsiTheme="minorEastAsia" w:eastAsiaTheme="minorEastAsia"/>
          <w:bCs/>
        </w:rPr>
      </w:pPr>
      <w:bookmarkStart w:id="111" w:name="_Toc18414"/>
      <w:bookmarkStart w:id="112" w:name="_Toc16011"/>
      <w:bookmarkStart w:id="113" w:name="_Toc18714"/>
      <w:bookmarkStart w:id="114" w:name="_Toc50215222"/>
      <w:bookmarkStart w:id="115" w:name="_Toc19842"/>
      <w:bookmarkStart w:id="116" w:name="_Toc29987_WPSOffice_Level3"/>
      <w:bookmarkStart w:id="117" w:name="_Toc3016"/>
      <w:bookmarkStart w:id="118" w:name="_Toc64863194"/>
      <w:bookmarkStart w:id="119" w:name="_Toc16684"/>
      <w:bookmarkStart w:id="120" w:name="_Toc21104"/>
      <w:bookmarkStart w:id="121" w:name="_Toc8133"/>
      <w:bookmarkStart w:id="122" w:name="_Toc30579"/>
      <w:r>
        <w:rPr>
          <w:rFonts w:cs="仿宋_GB2312" w:asciiTheme="minorEastAsia" w:hAnsiTheme="minorEastAsia" w:eastAsiaTheme="minorEastAsia"/>
          <w:bCs/>
        </w:rPr>
        <w:t>8</w:t>
      </w:r>
      <w:r>
        <w:rPr>
          <w:rFonts w:hint="eastAsia" w:cs="仿宋_GB2312" w:asciiTheme="minorEastAsia" w:hAnsiTheme="minorEastAsia" w:eastAsiaTheme="minorEastAsia"/>
          <w:bCs/>
        </w:rPr>
        <w:t>.1</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通信与信息保障</w:t>
      </w:r>
      <w:bookmarkEnd w:id="111"/>
      <w:bookmarkEnd w:id="112"/>
      <w:bookmarkEnd w:id="113"/>
      <w:bookmarkEnd w:id="114"/>
      <w:bookmarkEnd w:id="115"/>
      <w:bookmarkEnd w:id="116"/>
      <w:bookmarkEnd w:id="117"/>
      <w:bookmarkEnd w:id="118"/>
      <w:bookmarkEnd w:id="119"/>
      <w:bookmarkEnd w:id="120"/>
      <w:bookmarkEnd w:id="121"/>
      <w:bookmarkEnd w:id="122"/>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（1）村(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三防指挥机构应建立完善两种以上应急通信手段，保障灾害前线与区三防指挥部及有关部门的联系。必要时可借用民兵、消防、工信等部门配备的应急移动通信系统和区公安110通信系统作为应急指挥通信工具。</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（2）中国电信、中国移动、中国联通等部门建立反应快速、灵活机动、稳定可靠的全区通信系统和应急移动通信系统；组建应急机动通信保障队伍，及时抢修和排除故障，保障应急指挥通信畅通。</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（3）区三防办做好区防汛指挥决策系统的维护工作，确保洪水预警预报、远程视频监视、卫星云图接收等系统通信畅通和正常运行。</w:t>
      </w:r>
    </w:p>
    <w:p>
      <w:pPr>
        <w:pStyle w:val="5"/>
        <w:spacing w:before="0" w:after="0" w:line="600" w:lineRule="exact"/>
        <w:ind w:left="630" w:leftChars="300"/>
        <w:rPr>
          <w:rFonts w:cs="仿宋_GB2312" w:asciiTheme="minorEastAsia" w:hAnsiTheme="minorEastAsia" w:eastAsiaTheme="minorEastAsia"/>
          <w:bCs/>
        </w:rPr>
      </w:pPr>
      <w:bookmarkStart w:id="123" w:name="_Toc50215223"/>
      <w:bookmarkStart w:id="124" w:name="_Toc30038"/>
      <w:bookmarkStart w:id="125" w:name="_Toc64863195"/>
      <w:bookmarkStart w:id="126" w:name="_Toc21203"/>
      <w:bookmarkStart w:id="127" w:name="_Toc31432"/>
      <w:bookmarkStart w:id="128" w:name="_Toc29885"/>
      <w:bookmarkStart w:id="129" w:name="_Toc2935"/>
      <w:bookmarkStart w:id="130" w:name="_Toc25460"/>
      <w:bookmarkStart w:id="131" w:name="_Toc7839"/>
      <w:bookmarkStart w:id="132" w:name="_Toc13061_WPSOffice_Level3"/>
      <w:bookmarkStart w:id="133" w:name="_Toc13563"/>
      <w:bookmarkStart w:id="134" w:name="_Toc20003"/>
      <w:r>
        <w:rPr>
          <w:rFonts w:cs="仿宋_GB2312" w:asciiTheme="minorEastAsia" w:hAnsiTheme="minorEastAsia" w:eastAsiaTheme="minorEastAsia"/>
          <w:bCs/>
        </w:rPr>
        <w:t>8</w:t>
      </w:r>
      <w:r>
        <w:rPr>
          <w:rFonts w:hint="eastAsia" w:cs="仿宋_GB2312" w:asciiTheme="minorEastAsia" w:hAnsiTheme="minorEastAsia" w:eastAsiaTheme="minorEastAsia"/>
          <w:bCs/>
        </w:rPr>
        <w:t>.2</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应急支援与装备保障</w:t>
      </w:r>
      <w:bookmarkEnd w:id="123"/>
      <w:bookmarkEnd w:id="124"/>
      <w:bookmarkEnd w:id="125"/>
      <w:bookmarkEnd w:id="126"/>
      <w:bookmarkEnd w:id="127"/>
      <w:bookmarkEnd w:id="128"/>
      <w:bookmarkEnd w:id="129"/>
      <w:bookmarkEnd w:id="130"/>
      <w:bookmarkEnd w:id="131"/>
      <w:bookmarkEnd w:id="132"/>
      <w:bookmarkEnd w:id="133"/>
      <w:bookmarkEnd w:id="134"/>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（1）区三防指挥部组建区防汛机动抢险队：村(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）委会落实以当地民兵为骨干的三防抢险救灾队伍；探索组织志愿者应急抢险队伍；鼓励社会公众参加应急抢险志愿者队伍；各成员单位应根据各自职责组建相应的专业抢险队伍。</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2）应配备防汛抢险指挥专用车和工程抢险车及抢险机械设备，建设抢险物资仓库，储备防汛物资和救生器材，做好登记造册管理；紧急时，可根据抢险的需要，调用有关部门以及社会各界的救援、抢险设备、装备等投入抢险救灾。同时，加强防洪工程建设，提高工程的防洪能力。</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（3）村(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）委会应根据实际情况，做好规划，按照需求申报建设防洪楼(防风楼)，已建的防洪楼(防风楼)应加强管理和进行设施完善。</w:t>
      </w:r>
    </w:p>
    <w:p>
      <w:pPr>
        <w:pStyle w:val="5"/>
        <w:spacing w:before="0" w:after="0" w:line="600" w:lineRule="exact"/>
        <w:ind w:left="630" w:leftChars="300"/>
        <w:rPr>
          <w:rFonts w:hint="eastAsia" w:ascii="方正仿宋_GB2312" w:hAnsi="方正仿宋_GB2312" w:eastAsia="方正仿宋_GB2312" w:cs="方正仿宋_GB2312"/>
          <w:bCs/>
        </w:rPr>
      </w:pPr>
      <w:bookmarkStart w:id="135" w:name="_Toc12690"/>
      <w:bookmarkStart w:id="136" w:name="_Toc12886"/>
      <w:bookmarkStart w:id="137" w:name="_Toc18905"/>
      <w:bookmarkStart w:id="138" w:name="_Toc11685"/>
      <w:bookmarkStart w:id="139" w:name="_Toc17303"/>
      <w:bookmarkStart w:id="140" w:name="_Toc13008"/>
      <w:bookmarkStart w:id="141" w:name="_Toc11428"/>
      <w:bookmarkStart w:id="142" w:name="_Toc10700"/>
      <w:bookmarkStart w:id="143" w:name="_Toc64863198"/>
      <w:bookmarkStart w:id="144" w:name="_Toc1083"/>
      <w:bookmarkStart w:id="145" w:name="_Toc50215226"/>
      <w:r>
        <w:rPr>
          <w:rFonts w:hint="eastAsia" w:ascii="方正仿宋_GB2312" w:hAnsi="方正仿宋_GB2312" w:eastAsia="方正仿宋_GB2312" w:cs="方正仿宋_GB2312"/>
          <w:bCs/>
        </w:rPr>
        <w:t>8.3 交通运输保障</w:t>
      </w:r>
      <w:bookmarkEnd w:id="135"/>
      <w:bookmarkEnd w:id="136"/>
      <w:bookmarkEnd w:id="137"/>
      <w:bookmarkEnd w:id="138"/>
      <w:bookmarkEnd w:id="139"/>
      <w:bookmarkEnd w:id="140"/>
      <w:bookmarkEnd w:id="141"/>
      <w:bookmarkEnd w:id="142"/>
      <w:bookmarkEnd w:id="143"/>
      <w:bookmarkEnd w:id="144"/>
      <w:bookmarkEnd w:id="145"/>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（1）受灾地区村(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）委会和交通部门协调和负责灾害发生时人员安全转移所需车辆的调配，优先保障三防抢险人员和救灾物资的运输和通行；公安部门及时进行交通管制，维护抢险交通秩序。</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（2）遇到重大、特别重大的水、风、旱灾害时，由区三防指挥部会同区有关单位负责协调，紧急情况可借用民兵、消防单位和社会的交通运输工具、设备等投入抢险救灾。</w:t>
      </w:r>
    </w:p>
    <w:p>
      <w:pPr>
        <w:pStyle w:val="5"/>
        <w:spacing w:before="0" w:after="0" w:line="600" w:lineRule="exact"/>
        <w:ind w:left="630" w:leftChars="300"/>
        <w:rPr>
          <w:rFonts w:cs="仿宋_GB2312" w:asciiTheme="minorEastAsia" w:hAnsiTheme="minorEastAsia" w:eastAsiaTheme="minorEastAsia"/>
          <w:bCs/>
        </w:rPr>
      </w:pPr>
      <w:bookmarkStart w:id="146" w:name="_Toc10937"/>
      <w:bookmarkStart w:id="147" w:name="_Toc17167"/>
      <w:bookmarkStart w:id="148" w:name="_Toc11225"/>
      <w:bookmarkStart w:id="149" w:name="_Toc21890"/>
      <w:bookmarkStart w:id="150" w:name="_Toc50215227"/>
      <w:bookmarkStart w:id="151" w:name="_Toc64863199"/>
      <w:bookmarkStart w:id="152" w:name="_Toc12326"/>
      <w:bookmarkStart w:id="153" w:name="_Toc27265"/>
      <w:bookmarkStart w:id="154" w:name="_Toc25831"/>
      <w:bookmarkStart w:id="155" w:name="_Toc11684"/>
      <w:bookmarkStart w:id="156" w:name="_Toc12211"/>
      <w:r>
        <w:rPr>
          <w:rFonts w:cs="仿宋_GB2312" w:asciiTheme="minorEastAsia" w:hAnsiTheme="minorEastAsia" w:eastAsiaTheme="minorEastAsia"/>
          <w:bCs/>
        </w:rPr>
        <w:t>8</w:t>
      </w:r>
      <w:r>
        <w:rPr>
          <w:rFonts w:hint="eastAsia" w:cs="仿宋_GB2312" w:asciiTheme="minorEastAsia" w:hAnsiTheme="minorEastAsia" w:eastAsiaTheme="minorEastAsia"/>
          <w:bCs/>
        </w:rPr>
        <w:t>.4</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医疗卫生保障</w:t>
      </w:r>
      <w:bookmarkEnd w:id="146"/>
      <w:bookmarkEnd w:id="147"/>
      <w:bookmarkEnd w:id="148"/>
      <w:bookmarkEnd w:id="149"/>
      <w:bookmarkEnd w:id="150"/>
      <w:bookmarkEnd w:id="151"/>
      <w:bookmarkEnd w:id="152"/>
      <w:bookmarkEnd w:id="153"/>
      <w:bookmarkEnd w:id="154"/>
      <w:bookmarkEnd w:id="155"/>
      <w:bookmarkEnd w:id="156"/>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医疗卫生保障主要由受灾地区村(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协调指挥，卫生部门负责医疗卫生保障和应急处置救护工作组织实施，灾害发生后，及时组织医疗队伍和调运药品深入灾区救治伤病员，并做好灾区防疫工作；红十字会等群众性救援组织和队伍，要积极配合专业医疗队伍，开展群众性卫生救护工作。</w:t>
      </w:r>
    </w:p>
    <w:p>
      <w:pPr>
        <w:pStyle w:val="5"/>
        <w:spacing w:before="0" w:after="0" w:line="600" w:lineRule="exact"/>
        <w:ind w:left="630" w:leftChars="300"/>
        <w:rPr>
          <w:rFonts w:cs="仿宋_GB2312" w:asciiTheme="minorEastAsia" w:hAnsiTheme="minorEastAsia" w:eastAsiaTheme="minorEastAsia"/>
          <w:bCs/>
        </w:rPr>
      </w:pPr>
      <w:bookmarkStart w:id="157" w:name="_Toc31653"/>
      <w:bookmarkStart w:id="158" w:name="_Toc1949"/>
      <w:bookmarkStart w:id="159" w:name="_Toc15252"/>
      <w:bookmarkStart w:id="160" w:name="_Toc4077"/>
      <w:bookmarkStart w:id="161" w:name="_Toc12240"/>
      <w:bookmarkStart w:id="162" w:name="_Toc64863200"/>
      <w:bookmarkStart w:id="163" w:name="_Toc25457"/>
      <w:bookmarkStart w:id="164" w:name="_Toc6752"/>
      <w:bookmarkStart w:id="165" w:name="_Toc50215228"/>
      <w:bookmarkStart w:id="166" w:name="_Toc5350"/>
      <w:bookmarkStart w:id="167" w:name="_Toc1771"/>
      <w:r>
        <w:rPr>
          <w:rFonts w:cs="仿宋_GB2312" w:asciiTheme="minorEastAsia" w:hAnsiTheme="minorEastAsia" w:eastAsiaTheme="minorEastAsia"/>
          <w:bCs/>
        </w:rPr>
        <w:t>8</w:t>
      </w:r>
      <w:r>
        <w:rPr>
          <w:rFonts w:hint="eastAsia" w:cs="仿宋_GB2312" w:asciiTheme="minorEastAsia" w:hAnsiTheme="minorEastAsia" w:eastAsiaTheme="minorEastAsia"/>
          <w:bCs/>
        </w:rPr>
        <w:t>.5</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治安保障</w:t>
      </w:r>
      <w:bookmarkEnd w:id="157"/>
      <w:bookmarkEnd w:id="158"/>
      <w:bookmarkEnd w:id="159"/>
      <w:bookmarkEnd w:id="160"/>
      <w:bookmarkEnd w:id="161"/>
      <w:bookmarkEnd w:id="162"/>
      <w:bookmarkEnd w:id="163"/>
      <w:bookmarkEnd w:id="164"/>
      <w:bookmarkEnd w:id="165"/>
      <w:bookmarkEnd w:id="166"/>
      <w:bookmarkEnd w:id="167"/>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公安部门负责应急治安保障工作，制定警力集结、布控方案、执勤方式和行动措施，及时组织警力、设备参加抢险救灾，做好灾区社会治安保卫工作，打击违法犯罪活动，维护社会稳定。</w:t>
      </w:r>
    </w:p>
    <w:p>
      <w:pPr>
        <w:pStyle w:val="5"/>
        <w:spacing w:before="0" w:after="0" w:line="600" w:lineRule="exact"/>
        <w:ind w:left="630" w:leftChars="300"/>
        <w:rPr>
          <w:rFonts w:cs="仿宋_GB2312" w:asciiTheme="minorEastAsia" w:hAnsiTheme="minorEastAsia" w:eastAsiaTheme="minorEastAsia"/>
          <w:bCs/>
        </w:rPr>
      </w:pPr>
      <w:bookmarkStart w:id="168" w:name="_Toc10527"/>
      <w:bookmarkStart w:id="169" w:name="_Toc14626"/>
      <w:bookmarkStart w:id="170" w:name="_Toc50215229"/>
      <w:bookmarkStart w:id="171" w:name="_Toc14835"/>
      <w:bookmarkStart w:id="172" w:name="_Toc22641"/>
      <w:bookmarkStart w:id="173" w:name="_Toc3669"/>
      <w:bookmarkStart w:id="174" w:name="_Toc31967"/>
      <w:bookmarkStart w:id="175" w:name="_Toc2223"/>
      <w:bookmarkStart w:id="176" w:name="_Toc12464"/>
      <w:bookmarkStart w:id="177" w:name="_Toc64863201"/>
      <w:bookmarkStart w:id="178" w:name="_Toc20487"/>
      <w:r>
        <w:rPr>
          <w:rFonts w:cs="仿宋_GB2312" w:asciiTheme="minorEastAsia" w:hAnsiTheme="minorEastAsia" w:eastAsiaTheme="minorEastAsia"/>
          <w:bCs/>
        </w:rPr>
        <w:t>8</w:t>
      </w:r>
      <w:r>
        <w:rPr>
          <w:rFonts w:hint="eastAsia" w:cs="仿宋_GB2312" w:asciiTheme="minorEastAsia" w:hAnsiTheme="minorEastAsia" w:eastAsiaTheme="minorEastAsia"/>
          <w:bCs/>
        </w:rPr>
        <w:t>.6</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物质保障</w:t>
      </w:r>
      <w:bookmarkEnd w:id="168"/>
      <w:bookmarkEnd w:id="169"/>
      <w:bookmarkEnd w:id="170"/>
      <w:bookmarkEnd w:id="171"/>
      <w:bookmarkEnd w:id="172"/>
      <w:bookmarkEnd w:id="173"/>
      <w:bookmarkEnd w:id="174"/>
      <w:bookmarkEnd w:id="175"/>
      <w:bookmarkEnd w:id="176"/>
      <w:bookmarkEnd w:id="177"/>
      <w:bookmarkEnd w:id="178"/>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1）电力主管部门应当建立本行政区域内的用电重点保障单位名录，保障机关、医院、学校、通信、重要工程和应急抢险等单位的电力供应。供电部门应当优先为用电重点保障单位提供电力，确保优先恢复供电，并为通信保障应急指挥机构、重要通信抢修现场及其他抢险救灾重点单位提供临时电力供应。用电重点保障单位应当按照国家标准或者相关要求自备应急电源，满足长时间停电情况下的电力供应需求。</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ascii="仿宋" w:hAnsi="仿宋" w:eastAsia="仿宋" w:cs="宋体"/>
          <w:sz w:val="32"/>
          <w:szCs w:val="32"/>
        </w:rPr>
        <w:t>2</w:t>
      </w:r>
      <w:r>
        <w:rPr>
          <w:rStyle w:val="49"/>
          <w:rFonts w:hint="eastAsia" w:ascii="仿宋" w:hAnsi="仿宋" w:eastAsia="仿宋" w:cs="宋体"/>
          <w:sz w:val="32"/>
          <w:szCs w:val="32"/>
        </w:rPr>
        <w:t>）供水管理部门应当建立用水重点保障单位名单目录，优先保障机关、医院、学校、通信和应急抢险等单位的用水需求;及时抢修受损的供水设施，提高供水保障能力。</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ascii="仿宋" w:hAnsi="仿宋" w:eastAsia="仿宋" w:cs="宋体"/>
          <w:sz w:val="32"/>
          <w:szCs w:val="32"/>
        </w:rPr>
        <w:t>3</w:t>
      </w:r>
      <w:r>
        <w:rPr>
          <w:rStyle w:val="49"/>
          <w:rFonts w:hint="eastAsia" w:ascii="仿宋" w:hAnsi="仿宋" w:eastAsia="仿宋" w:cs="宋体"/>
          <w:sz w:val="32"/>
          <w:szCs w:val="32"/>
        </w:rPr>
        <w:t>）供气管理部门要建立用气重点保障单位名单目录，优先保障用气需求；及时抢修受损的供气设施，提高保障能力。</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ascii="仿宋" w:hAnsi="仿宋" w:eastAsia="仿宋" w:cs="宋体"/>
          <w:sz w:val="32"/>
          <w:szCs w:val="32"/>
        </w:rPr>
        <w:t>4</w:t>
      </w:r>
      <w:r>
        <w:rPr>
          <w:rStyle w:val="49"/>
          <w:rFonts w:hint="eastAsia" w:ascii="仿宋" w:hAnsi="仿宋" w:eastAsia="仿宋" w:cs="宋体"/>
          <w:sz w:val="32"/>
          <w:szCs w:val="32"/>
        </w:rPr>
        <w:t>）油料供应单位应当建立油料预置机制，当防汛防风防旱应急响应启动或者重大灾害气象、海洋、水文预警信号发布后，提前向可能受灾地区调运油料。油料供应单位应当指定应急保障供油联络人，通信、电力等主管部门应当指定专人对接用油保障事宜。在抗灾救灾期间，油料供应单位应当设立抢险救援车辆优先加油通道，对抢险救灾车辆及救灾用油设备优先安排加油。紧急情况下，对急需用油但距加油站较远的受灾地区，油料供应单位应当安排运输工具及时运送油料。</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ascii="仿宋" w:hAnsi="仿宋" w:eastAsia="仿宋" w:cs="宋体"/>
          <w:sz w:val="32"/>
          <w:szCs w:val="32"/>
        </w:rPr>
        <w:t>5</w:t>
      </w:r>
      <w:r>
        <w:rPr>
          <w:rStyle w:val="49"/>
          <w:rFonts w:hint="eastAsia" w:ascii="仿宋" w:hAnsi="仿宋" w:eastAsia="仿宋" w:cs="宋体"/>
          <w:sz w:val="32"/>
          <w:szCs w:val="32"/>
        </w:rPr>
        <w:t>）当防汛防风防旱应急响应启动或者重大灾害气象、海洋、水文预警信号发布后，商务部门应做好市场供应保障工作，加强产销衔接、保障供应渠道，适时做好储备商品的投放，重点保障食品供应安全，确保市场的平稳运行。</w:t>
      </w:r>
    </w:p>
    <w:p>
      <w:pPr>
        <w:pStyle w:val="5"/>
        <w:spacing w:before="0" w:after="0" w:line="600" w:lineRule="exact"/>
        <w:ind w:left="630" w:leftChars="300"/>
        <w:rPr>
          <w:rFonts w:cs="仿宋_GB2312" w:asciiTheme="minorEastAsia" w:hAnsiTheme="minorEastAsia" w:eastAsiaTheme="minorEastAsia"/>
          <w:bCs/>
        </w:rPr>
      </w:pPr>
      <w:bookmarkStart w:id="179" w:name="_Toc19719"/>
      <w:bookmarkStart w:id="180" w:name="_Toc64863202"/>
      <w:bookmarkStart w:id="181" w:name="_Toc18591"/>
      <w:bookmarkStart w:id="182" w:name="_Toc10430"/>
      <w:bookmarkStart w:id="183" w:name="_Toc17104"/>
      <w:bookmarkStart w:id="184" w:name="_Toc1530"/>
      <w:bookmarkStart w:id="185" w:name="_Toc22056"/>
      <w:bookmarkStart w:id="186" w:name="_Toc50215230"/>
      <w:bookmarkStart w:id="187" w:name="_Toc26112"/>
      <w:bookmarkStart w:id="188" w:name="_Toc25841"/>
      <w:bookmarkStart w:id="189" w:name="_Toc19102"/>
      <w:r>
        <w:rPr>
          <w:rFonts w:cs="仿宋_GB2312" w:asciiTheme="minorEastAsia" w:hAnsiTheme="minorEastAsia" w:eastAsiaTheme="minorEastAsia"/>
          <w:bCs/>
        </w:rPr>
        <w:t>8.</w:t>
      </w:r>
      <w:r>
        <w:rPr>
          <w:rFonts w:hint="eastAsia" w:cs="仿宋_GB2312" w:asciiTheme="minorEastAsia" w:hAnsiTheme="minorEastAsia" w:eastAsiaTheme="minorEastAsia"/>
          <w:bCs/>
        </w:rPr>
        <w:t>7</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经费保障</w:t>
      </w:r>
      <w:bookmarkEnd w:id="179"/>
      <w:bookmarkEnd w:id="180"/>
      <w:bookmarkEnd w:id="181"/>
      <w:bookmarkEnd w:id="182"/>
      <w:bookmarkEnd w:id="183"/>
      <w:bookmarkEnd w:id="184"/>
      <w:bookmarkEnd w:id="185"/>
      <w:bookmarkEnd w:id="186"/>
      <w:bookmarkEnd w:id="187"/>
      <w:bookmarkEnd w:id="188"/>
      <w:bookmarkEnd w:id="189"/>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1）处置水、风、旱灾害应由地方财政负担经费。区政府在财政年度预算中安排三防专项经费，保障抢险救灾和水毁工程修复工作。要加强对资金的监督管理，做好资金分配、拨付、管理和评估工作，保证资金专款专用。</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（2）鼓励自然人、法人或其他组织（包括国际组织）按照《中华人民共和国公益事业捐赠法》等有关法律、法规对受灾地区、集体、个人进行捐赠和援助。</w:t>
      </w:r>
    </w:p>
    <w:p>
      <w:pPr>
        <w:pStyle w:val="4"/>
        <w:spacing w:before="0" w:after="0" w:line="600" w:lineRule="exact"/>
        <w:ind w:firstLine="720" w:firstLineChars="200"/>
        <w:jc w:val="left"/>
        <w:rPr>
          <w:rFonts w:ascii="黑体" w:hAnsi="黑体" w:eastAsia="黑体"/>
          <w:b w:val="0"/>
          <w:bCs w:val="0"/>
          <w:sz w:val="36"/>
          <w:szCs w:val="36"/>
        </w:rPr>
      </w:pPr>
      <w:bookmarkStart w:id="190" w:name="_Toc30617"/>
      <w:bookmarkStart w:id="191" w:name="_Toc3014"/>
      <w:r>
        <w:rPr>
          <w:rFonts w:ascii="黑体" w:hAnsi="黑体" w:eastAsia="黑体"/>
          <w:b w:val="0"/>
          <w:bCs w:val="0"/>
          <w:sz w:val="36"/>
          <w:szCs w:val="36"/>
        </w:rPr>
        <w:t xml:space="preserve">9 </w:t>
      </w:r>
      <w:r>
        <w:rPr>
          <w:rFonts w:hint="eastAsia" w:ascii="黑体" w:hAnsi="黑体" w:eastAsia="黑体"/>
          <w:b w:val="0"/>
          <w:bCs w:val="0"/>
          <w:sz w:val="36"/>
          <w:szCs w:val="36"/>
        </w:rPr>
        <w:t>附则</w:t>
      </w:r>
      <w:bookmarkEnd w:id="190"/>
      <w:bookmarkEnd w:id="191"/>
    </w:p>
    <w:p>
      <w:pPr>
        <w:pStyle w:val="5"/>
        <w:spacing w:before="0" w:after="0" w:line="600" w:lineRule="exact"/>
        <w:ind w:firstLine="640" w:firstLineChars="200"/>
        <w:rPr>
          <w:rFonts w:cs="仿宋_GB2312" w:asciiTheme="minorEastAsia" w:hAnsiTheme="minorEastAsia" w:eastAsiaTheme="minorEastAsia"/>
          <w:bCs/>
        </w:rPr>
      </w:pPr>
      <w:bookmarkStart w:id="192" w:name="_Toc12831"/>
      <w:bookmarkStart w:id="193" w:name="_Toc24520"/>
      <w:r>
        <w:rPr>
          <w:rFonts w:hint="eastAsia" w:cs="仿宋_GB2312" w:asciiTheme="minorEastAsia" w:hAnsiTheme="minorEastAsia" w:eastAsiaTheme="minorEastAsia"/>
          <w:bCs/>
        </w:rPr>
        <w:t>9.1 预案管理</w:t>
      </w:r>
      <w:bookmarkEnd w:id="192"/>
      <w:bookmarkEnd w:id="193"/>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区三防指挥部</w:t>
      </w:r>
      <w:r>
        <w:rPr>
          <w:rFonts w:ascii="仿宋_GB2312" w:hAnsi="宋体" w:eastAsia="仿宋_GB2312" w:cs="宋体"/>
          <w:kern w:val="0"/>
          <w:sz w:val="32"/>
          <w:szCs w:val="32"/>
        </w:rPr>
        <w:t>办公室</w:t>
      </w:r>
      <w:r>
        <w:rPr>
          <w:rFonts w:hint="eastAsia" w:ascii="仿宋_GB2312" w:hAnsi="宋体" w:eastAsia="仿宋_GB2312" w:cs="宋体"/>
          <w:kern w:val="0"/>
          <w:sz w:val="32"/>
          <w:szCs w:val="32"/>
        </w:rPr>
        <w:t>（区应急管理局）根据工作实际需要及时修编完善本预案，原则上每</w:t>
      </w:r>
      <w:r>
        <w:rPr>
          <w:rFonts w:ascii="仿宋_GB2312" w:hAnsi="宋体" w:eastAsia="仿宋_GB2312" w:cs="宋体"/>
          <w:kern w:val="0"/>
          <w:sz w:val="32"/>
          <w:szCs w:val="32"/>
        </w:rPr>
        <w:t>3</w:t>
      </w:r>
      <w:r>
        <w:rPr>
          <w:rFonts w:hint="eastAsia" w:ascii="仿宋_GB2312" w:hAnsi="宋体" w:eastAsia="仿宋_GB2312" w:cs="宋体"/>
          <w:kern w:val="0"/>
          <w:sz w:val="32"/>
          <w:szCs w:val="32"/>
        </w:rPr>
        <w:t>-5</w:t>
      </w:r>
      <w:r>
        <w:rPr>
          <w:rFonts w:ascii="仿宋_GB2312" w:hAnsi="宋体" w:eastAsia="仿宋_GB2312" w:cs="宋体"/>
          <w:kern w:val="0"/>
          <w:sz w:val="32"/>
          <w:szCs w:val="32"/>
        </w:rPr>
        <w:t>年系统</w:t>
      </w:r>
      <w:r>
        <w:rPr>
          <w:rFonts w:hint="eastAsia" w:ascii="仿宋_GB2312" w:hAnsi="宋体" w:eastAsia="仿宋_GB2312" w:cs="宋体"/>
          <w:kern w:val="0"/>
          <w:sz w:val="32"/>
          <w:szCs w:val="32"/>
        </w:rPr>
        <w:t>修编</w:t>
      </w:r>
      <w:r>
        <w:rPr>
          <w:rFonts w:ascii="仿宋_GB2312" w:hAnsi="宋体" w:eastAsia="仿宋_GB2312" w:cs="宋体"/>
          <w:kern w:val="0"/>
          <w:sz w:val="32"/>
          <w:szCs w:val="32"/>
        </w:rPr>
        <w:t>一次</w:t>
      </w:r>
      <w:r>
        <w:rPr>
          <w:rFonts w:hint="eastAsia" w:ascii="仿宋_GB2312" w:hAnsi="宋体" w:eastAsia="仿宋_GB2312" w:cs="宋体"/>
          <w:kern w:val="0"/>
          <w:sz w:val="32"/>
          <w:szCs w:val="32"/>
        </w:rPr>
        <w:t>，</w:t>
      </w:r>
      <w:r>
        <w:rPr>
          <w:rFonts w:ascii="仿宋_GB2312" w:hAnsi="宋体" w:eastAsia="仿宋_GB2312" w:cs="宋体"/>
          <w:kern w:val="0"/>
          <w:sz w:val="32"/>
          <w:szCs w:val="32"/>
        </w:rPr>
        <w:t>每年汛前负责对本预案成员单位及其工作职责等进行复核。</w:t>
      </w:r>
    </w:p>
    <w:p>
      <w:pPr>
        <w:pStyle w:val="5"/>
        <w:spacing w:before="0" w:after="0" w:line="600" w:lineRule="exact"/>
        <w:ind w:firstLine="640" w:firstLineChars="200"/>
        <w:rPr>
          <w:rFonts w:cs="仿宋_GB2312" w:asciiTheme="minorEastAsia" w:hAnsiTheme="minorEastAsia" w:eastAsiaTheme="minorEastAsia"/>
          <w:bCs/>
        </w:rPr>
      </w:pPr>
      <w:bookmarkStart w:id="194" w:name="_Toc17797"/>
      <w:bookmarkStart w:id="195" w:name="_Toc18891"/>
      <w:r>
        <w:rPr>
          <w:rFonts w:hint="eastAsia" w:cs="仿宋_GB2312" w:asciiTheme="minorEastAsia" w:hAnsiTheme="minorEastAsia" w:eastAsiaTheme="minorEastAsia"/>
          <w:bCs/>
        </w:rPr>
        <w:t>9.2 奖励</w:t>
      </w:r>
      <w:bookmarkEnd w:id="194"/>
      <w:bookmarkEnd w:id="195"/>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对在抢险救灾工作中表现突出的单位和个人，按照相关规定给予表扬和奖励；对在抢险救灾过程中受伤、致残、遇难的救援人员，按照相关规定落实待遇。</w:t>
      </w:r>
    </w:p>
    <w:p>
      <w:pPr>
        <w:pStyle w:val="5"/>
        <w:spacing w:before="0" w:after="0" w:line="600" w:lineRule="exact"/>
        <w:ind w:firstLine="640" w:firstLineChars="200"/>
        <w:rPr>
          <w:rFonts w:cs="仿宋_GB2312" w:asciiTheme="minorEastAsia" w:hAnsiTheme="minorEastAsia" w:eastAsiaTheme="minorEastAsia"/>
          <w:bCs/>
        </w:rPr>
      </w:pPr>
      <w:bookmarkStart w:id="196" w:name="_Toc11639"/>
      <w:bookmarkStart w:id="197" w:name="_Toc22274"/>
      <w:r>
        <w:rPr>
          <w:rFonts w:hint="eastAsia" w:cs="仿宋_GB2312" w:asciiTheme="minorEastAsia" w:hAnsiTheme="minorEastAsia" w:eastAsiaTheme="minorEastAsia"/>
          <w:bCs/>
        </w:rPr>
        <w:t>9.3 追责</w:t>
      </w:r>
      <w:bookmarkEnd w:id="196"/>
      <w:bookmarkEnd w:id="197"/>
    </w:p>
    <w:p>
      <w:pPr>
        <w:spacing w:line="600" w:lineRule="exact"/>
        <w:ind w:firstLine="640" w:firstLineChars="200"/>
        <w:rPr>
          <w:rFonts w:ascii="仿宋" w:hAnsi="仿宋" w:eastAsia="仿宋" w:cs="宋体"/>
          <w:b/>
          <w:sz w:val="32"/>
          <w:szCs w:val="32"/>
        </w:rPr>
      </w:pPr>
      <w:r>
        <w:rPr>
          <w:rStyle w:val="49"/>
          <w:rFonts w:hint="eastAsia" w:ascii="仿宋" w:hAnsi="仿宋" w:eastAsia="仿宋" w:cs="宋体"/>
          <w:color w:val="000000" w:themeColor="text1"/>
          <w:sz w:val="32"/>
          <w:szCs w:val="32"/>
        </w:rPr>
        <w:t>对玩忽职守、不听指挥、不负责任或拒绝参与救援、临阵脱逃、擅离职守、延误救援时机、救援不力并造成严重后果的责任人依法追究责任；对防汛防风应急响应期间，带班值班领导擅自脱岗、不坚守岗位的，按</w:t>
      </w:r>
      <w:r>
        <w:rPr>
          <w:rStyle w:val="49"/>
          <w:rFonts w:hint="eastAsia" w:ascii="仿宋" w:hAnsi="仿宋" w:eastAsia="仿宋" w:cs="宋体"/>
          <w:sz w:val="32"/>
          <w:szCs w:val="32"/>
        </w:rPr>
        <w:t>有关规定予以追究责任。</w:t>
      </w:r>
    </w:p>
    <w:p>
      <w:pPr>
        <w:pStyle w:val="5"/>
        <w:spacing w:before="0" w:after="0" w:line="600" w:lineRule="exact"/>
        <w:ind w:firstLine="640" w:firstLineChars="200"/>
        <w:rPr>
          <w:rFonts w:cs="仿宋_GB2312" w:asciiTheme="minorEastAsia" w:hAnsiTheme="minorEastAsia" w:eastAsiaTheme="minorEastAsia"/>
          <w:bCs/>
        </w:rPr>
      </w:pPr>
      <w:bookmarkStart w:id="198" w:name="_Toc29899"/>
      <w:bookmarkStart w:id="199" w:name="_Toc12004"/>
      <w:r>
        <w:rPr>
          <w:rFonts w:hint="eastAsia" w:cs="仿宋_GB2312" w:asciiTheme="minorEastAsia" w:hAnsiTheme="minorEastAsia" w:eastAsiaTheme="minorEastAsia"/>
          <w:bCs/>
        </w:rPr>
        <w:t>9.4 解释机构</w:t>
      </w:r>
      <w:bookmarkEnd w:id="198"/>
      <w:bookmarkEnd w:id="199"/>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本预案由区三防办负责解释。</w:t>
      </w:r>
    </w:p>
    <w:p>
      <w:pPr>
        <w:pStyle w:val="5"/>
        <w:spacing w:before="0" w:after="0" w:line="600" w:lineRule="exact"/>
        <w:ind w:firstLine="640" w:firstLineChars="200"/>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200" w:name="_Toc24514"/>
      <w:bookmarkStart w:id="201" w:name="_Toc5520"/>
      <w:r>
        <w:rPr>
          <w:rFonts w:hint="eastAsia" w:cs="仿宋_GB2312" w:asciiTheme="minorEastAsia" w:hAnsiTheme="minorEastAsia" w:eastAsiaTheme="minorEastAsia"/>
          <w:bCs/>
        </w:rPr>
        <w:t>9.5 实施时间</w:t>
      </w:r>
      <w:bookmarkEnd w:id="200"/>
      <w:bookmarkEnd w:id="201"/>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本预案自发布之日起实施。</w:t>
      </w: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sz w:val="32"/>
          <w:szCs w:val="32"/>
        </w:rPr>
        <w:sectPr>
          <w:footerReference r:id="rId9" w:type="default"/>
          <w:pgSz w:w="11906" w:h="16838"/>
          <w:pgMar w:top="1440" w:right="1418" w:bottom="1440" w:left="1418" w:header="851" w:footer="567" w:gutter="0"/>
          <w:pgNumType w:start="1"/>
          <w:cols w:space="425" w:num="1"/>
          <w:docGrid w:type="linesAndChars" w:linePitch="312" w:charSpace="0"/>
        </w:sectPr>
      </w:pPr>
    </w:p>
    <w:p>
      <w:pPr>
        <w:pStyle w:val="4"/>
        <w:spacing w:before="0" w:after="0" w:line="600" w:lineRule="exact"/>
        <w:ind w:firstLine="720" w:firstLineChars="200"/>
        <w:jc w:val="left"/>
        <w:rPr>
          <w:rFonts w:ascii="黑体" w:hAnsi="黑体" w:eastAsia="黑体"/>
          <w:b w:val="0"/>
          <w:bCs w:val="0"/>
          <w:sz w:val="36"/>
          <w:szCs w:val="36"/>
        </w:rPr>
      </w:pPr>
      <w:bookmarkStart w:id="202" w:name="_Toc19175"/>
      <w:bookmarkStart w:id="203" w:name="_Toc9617"/>
      <w:r>
        <w:rPr>
          <w:rFonts w:ascii="黑体" w:hAnsi="黑体" w:eastAsia="黑体"/>
          <w:b w:val="0"/>
          <w:bCs w:val="0"/>
          <w:sz w:val="36"/>
          <w:szCs w:val="36"/>
        </w:rPr>
        <w:t xml:space="preserve">10 </w:t>
      </w:r>
      <w:r>
        <w:rPr>
          <w:rFonts w:hint="eastAsia" w:ascii="黑体" w:hAnsi="黑体" w:eastAsia="黑体"/>
          <w:b w:val="0"/>
          <w:bCs w:val="0"/>
          <w:sz w:val="36"/>
          <w:szCs w:val="36"/>
        </w:rPr>
        <w:t>附录</w:t>
      </w:r>
      <w:bookmarkEnd w:id="202"/>
      <w:bookmarkEnd w:id="203"/>
    </w:p>
    <w:p>
      <w:pPr>
        <w:pStyle w:val="5"/>
        <w:spacing w:before="0" w:after="0" w:line="600" w:lineRule="exact"/>
        <w:rPr>
          <w:rFonts w:ascii="仿宋_GB2312" w:hAnsi="仿宋_GB2312" w:eastAsia="仿宋_GB2312" w:cs="仿宋_GB2312"/>
        </w:rPr>
      </w:pPr>
      <w:r>
        <w:rPr>
          <w:rFonts w:hint="eastAsia"/>
        </w:rPr>
        <w:t xml:space="preserve">    </w:t>
      </w:r>
      <w:bookmarkStart w:id="204" w:name="_Toc30891"/>
      <w:bookmarkStart w:id="205" w:name="_Toc15505"/>
      <w:r>
        <w:rPr>
          <w:rFonts w:hint="eastAsia" w:ascii="仿宋_GB2312" w:hAnsi="仿宋_GB2312" w:eastAsia="仿宋_GB2312" w:cs="仿宋_GB2312"/>
        </w:rPr>
        <w:t>附录1 成员单位职责</w:t>
      </w:r>
      <w:bookmarkEnd w:id="204"/>
      <w:bookmarkEnd w:id="205"/>
    </w:p>
    <w:p>
      <w:pPr>
        <w:adjustRightInd w:val="0"/>
        <w:spacing w:line="600" w:lineRule="exact"/>
        <w:ind w:firstLine="560"/>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根据各部门职能分工、各司其职、各负其责，做好本行业防汛防风防旱工作，主要职责如下：</w:t>
      </w:r>
    </w:p>
    <w:p>
      <w:pPr>
        <w:topLinePunct/>
        <w:spacing w:line="600" w:lineRule="exact"/>
        <w:ind w:firstLine="640" w:firstLineChars="200"/>
        <w:rPr>
          <w:rFonts w:ascii="仿宋" w:hAnsi="仿宋" w:eastAsia="仿宋" w:cs="宋体"/>
          <w:bCs/>
          <w:sz w:val="32"/>
          <w:szCs w:val="32"/>
        </w:rPr>
      </w:pPr>
      <w:r>
        <w:rPr>
          <w:rStyle w:val="49"/>
          <w:rFonts w:hint="eastAsia" w:ascii="仿宋" w:hAnsi="仿宋" w:eastAsia="仿宋" w:cs="宋体"/>
          <w:b/>
          <w:bCs/>
          <w:sz w:val="32"/>
          <w:szCs w:val="32"/>
        </w:rPr>
        <w:t>（1）区委宣传部：</w:t>
      </w:r>
      <w:r>
        <w:rPr>
          <w:rStyle w:val="49"/>
          <w:rFonts w:hint="eastAsia" w:ascii="仿宋" w:hAnsi="仿宋" w:eastAsia="仿宋" w:cs="宋体"/>
          <w:bCs/>
          <w:sz w:val="32"/>
          <w:szCs w:val="32"/>
        </w:rPr>
        <w:t>关注舆情信息，引导社会舆论；统筹、协调、指导全区新闻宣传单位及时发布防灾避灾知识、预报预警信息；组织、指导重大灾情险情报道、先进经验、先进人物、先进事迹的宣传工作。</w:t>
      </w:r>
    </w:p>
    <w:p>
      <w:pPr>
        <w:topLinePunct/>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（2）区三防指挥部办公室：</w:t>
      </w:r>
      <w:r>
        <w:rPr>
          <w:rStyle w:val="49"/>
          <w:rFonts w:hint="eastAsia" w:ascii="仿宋" w:hAnsi="仿宋" w:eastAsia="仿宋" w:cs="宋体"/>
          <w:sz w:val="32"/>
          <w:szCs w:val="32"/>
        </w:rPr>
        <w:t>负责全区防汛防风防旱应急预案的审核和印发工作；协调、督办全区三防重大事件；负责重要工作总结材料的编制、审核工作；协助区三防指挥部做好应急处置综合协调工作；督促检查落实区领导有关批示指示；统筹、督促有关部门做好灾区群众的生活保障和灾后恢复重建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（3）区发展和改革委员会：</w:t>
      </w:r>
      <w:r>
        <w:rPr>
          <w:rStyle w:val="49"/>
          <w:rFonts w:hint="eastAsia" w:ascii="仿宋" w:hAnsi="仿宋" w:eastAsia="仿宋" w:cs="宋体"/>
          <w:sz w:val="32"/>
          <w:szCs w:val="32"/>
        </w:rPr>
        <w:t>负责全区防汛防风防旱能力建设项目和灾后恢复重建项目的立项、审批及计划安排、监督管理工作，协调有关项目的资金落实；配合协调应急物资，根据灾情和三防指挥部及区领导指示进行调拨;协调区内中国电信、中国移动、中国联通等各通信企业负责所辖通信设施的建设、维护和管理工作，各通信企业应汛前联合铁塔公司对所辖通信设施的安全巡查，做好隐患治理工作；抢险救灾期间，及时抢修故障线路设备，保障重要区域的应急通信；配备机动通信设备，做好通信保障；指导通信企业及时做好灾情预警、防灾避灾信息发布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（4）市公安局海棠分局：</w:t>
      </w:r>
      <w:r>
        <w:rPr>
          <w:rStyle w:val="49"/>
          <w:rFonts w:hint="eastAsia" w:ascii="仿宋" w:hAnsi="仿宋" w:eastAsia="仿宋" w:cs="宋体"/>
          <w:sz w:val="32"/>
          <w:szCs w:val="32"/>
        </w:rPr>
        <w:t>负责水、风、旱灾害期间社会治安和交通秩序维持工作。维护社会治安秩序，依法打击扰乱社会治安的违法犯罪活动；做好重点道路交通管控工作，维护重点线路的交通秩序；协助做好抢险救灾和危险地区群众转移、安置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（5）区人民武装部：</w:t>
      </w:r>
      <w:r>
        <w:rPr>
          <w:rStyle w:val="49"/>
          <w:rFonts w:hint="eastAsia" w:ascii="仿宋" w:hAnsi="仿宋" w:eastAsia="仿宋" w:cs="宋体"/>
          <w:sz w:val="32"/>
          <w:szCs w:val="32"/>
        </w:rPr>
        <w:t>组织民兵或根据需要协调辖区驻军等，协助灾民转移、救助，协助道路清障、维护社会治安。</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（6）区水务</w:t>
      </w:r>
      <w:r>
        <w:rPr>
          <w:rFonts w:hint="eastAsia" w:ascii="仿宋" w:hAnsi="仿宋" w:eastAsia="仿宋" w:cs="宋体"/>
          <w:b/>
          <w:bCs/>
          <w:sz w:val="32"/>
          <w:szCs w:val="32"/>
        </w:rPr>
        <w:t>林业局</w:t>
      </w:r>
      <w:r>
        <w:rPr>
          <w:rStyle w:val="49"/>
          <w:rFonts w:hint="eastAsia" w:ascii="仿宋" w:hAnsi="仿宋" w:eastAsia="仿宋" w:cs="宋体"/>
          <w:b/>
          <w:bCs/>
          <w:sz w:val="32"/>
          <w:szCs w:val="32"/>
        </w:rPr>
        <w:t>：</w:t>
      </w:r>
      <w:r>
        <w:rPr>
          <w:rStyle w:val="49"/>
          <w:rFonts w:hint="eastAsia" w:ascii="仿宋" w:hAnsi="仿宋" w:eastAsia="仿宋" w:cs="宋体"/>
          <w:sz w:val="32"/>
          <w:szCs w:val="32"/>
        </w:rPr>
        <w:t>负责统筹、协调、指导水利工程（水库、水闸、堤防等）开展水、风、旱灾害的应急管理工作。负责落实水、风、旱防灾减灾相关要求，组织、编制全区洪水、干旱灾害防治规划和防护标准并指导实施；编制区防汛防风防旱行业行动方案，编制水利工程专项应急预案，指导、督促管理单位编制行动工作方案，指导、督促管理单位做好主要河流、区管水库的防洪调度工作及安全监督管理工作；落实管理单位防汛防风防旱责任制，成立水利工程应急指挥机构，建立抢险救灾队伍，做好水库应急物资储备管理工作；建立健全汛期值班制度；组织、指导管理单位做好水利工程巡查，抓好河道清障，修复水毁水利工程，加固病险水库，及时排除安全隐患，并跟进督促落实改进措施；做好雨情、水情、水库险情、旱情等研判信息的监测及预报预警信息发布和报送工作；负责出现险情的水利工程、山洪灾害突发事件的上报和协调抢险救灾工作；指导、协调防旱期间应急供水和农田灌溉工作；协调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）做好淹没风险区的人员转移和安置工作；协助生态环境部门做好水源地水污染事件的应急处置工作；指导、监督全区计划用水、节约用水工作；负责水利工程和村（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）供水系统的灾情统计、上报、总结和恢复重建工作。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（7）区应急管理局：</w:t>
      </w:r>
      <w:r>
        <w:rPr>
          <w:rStyle w:val="49"/>
          <w:rFonts w:hint="eastAsia" w:ascii="仿宋" w:hAnsi="仿宋" w:eastAsia="仿宋" w:cs="宋体"/>
          <w:sz w:val="32"/>
          <w:szCs w:val="32"/>
        </w:rPr>
        <w:t>组织编制全区防汛防风防旱应急预案，综合协调防汛防风防旱应急预案与其他预案的衔接工作，并组织开展预案演练，推动应急避难设施建设；对接市三防指挥部，协助建立水、风、旱灾害监测预警和信息报告制度，健全水、风、旱灾害信息资源获取、共享和发布机制；统筹全区应急救援力量建设，指导水、风、旱灾害应急救援工作，统一协调指挥全区各类应急专业队伍进行防汛抢险应急救援处置工作，统一协调调度各类防汛防风防旱物资；负责防汛防风防旱应急指挥平台建设管理，指导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应急值守和应急指挥平台建设管理工作；负责水、风、旱灾害风险和减灾能力调查，负责全区水、风、旱灾害应急管理、防灾减灾宣传教育和培训，应对防汛防风防旱舆情，开展公众防汛防风防旱知识普及；完善气象灾害应急预案关于防汛防风防旱部分；负责风情、雨情、干旱等气象研判信息的监测、分析与报送工作；负责重大气象信息的总结报送工作；协助发布海浪、风暴潮预报和灾害警报，指导隐患排查治理，协调开展海洋灾害和地质灾害应急处置工作；组织、协调全区水、风、旱灾害的救助工作，指导灾情核查、损</w:t>
      </w:r>
      <w:r>
        <w:rPr>
          <w:rStyle w:val="49"/>
          <w:rFonts w:hint="eastAsia" w:ascii="仿宋" w:hAnsi="仿宋" w:eastAsia="仿宋" w:cs="宋体"/>
          <w:color w:val="000000" w:themeColor="text1"/>
          <w:sz w:val="32"/>
          <w:szCs w:val="32"/>
        </w:rPr>
        <w:t>失</w:t>
      </w:r>
      <w:r>
        <w:rPr>
          <w:rStyle w:val="49"/>
          <w:rFonts w:hint="eastAsia" w:ascii="仿宋" w:hAnsi="仿宋" w:eastAsia="仿宋" w:cs="宋体"/>
          <w:sz w:val="32"/>
          <w:szCs w:val="32"/>
        </w:rPr>
        <w:t>评估和救灾捐赠工作；完善自然灾害救助预案关于防汛防风防旱部分；指导村（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）委会开放应急避难场所，做好受灾群众基本生活救助；协助组织开展救灾募捐活动；负责因灾死亡人数的统计、上报工作。</w:t>
      </w:r>
    </w:p>
    <w:p>
      <w:pPr>
        <w:spacing w:line="600" w:lineRule="exact"/>
        <w:ind w:firstLine="640" w:firstLineChars="200"/>
        <w:rPr>
          <w:rStyle w:val="49"/>
          <w:rFonts w:ascii="仿宋" w:hAnsi="仿宋" w:eastAsia="仿宋" w:cs="宋体"/>
          <w:b/>
          <w:bCs/>
          <w:sz w:val="32"/>
          <w:szCs w:val="32"/>
        </w:rPr>
      </w:pPr>
      <w:r>
        <w:rPr>
          <w:rStyle w:val="49"/>
          <w:rFonts w:hint="eastAsia" w:ascii="仿宋" w:hAnsi="仿宋" w:eastAsia="仿宋" w:cs="宋体"/>
          <w:b/>
          <w:bCs/>
          <w:sz w:val="32"/>
          <w:szCs w:val="32"/>
        </w:rPr>
        <w:t>（8）</w:t>
      </w:r>
      <w:r>
        <w:rPr>
          <w:rFonts w:hint="eastAsia" w:ascii="仿宋" w:hAnsi="仿宋" w:eastAsia="仿宋" w:cs="宋体"/>
          <w:b/>
          <w:bCs/>
          <w:sz w:val="32"/>
          <w:szCs w:val="32"/>
        </w:rPr>
        <w:t>区消防救援大队</w:t>
      </w:r>
      <w:r>
        <w:rPr>
          <w:rStyle w:val="49"/>
          <w:rFonts w:hint="eastAsia" w:ascii="仿宋" w:hAnsi="仿宋" w:eastAsia="仿宋" w:cs="宋体"/>
          <w:b/>
          <w:bCs/>
          <w:sz w:val="32"/>
          <w:szCs w:val="32"/>
        </w:rPr>
        <w:t>：</w:t>
      </w:r>
      <w:r>
        <w:rPr>
          <w:rStyle w:val="49"/>
          <w:rFonts w:hint="eastAsia" w:ascii="仿宋" w:hAnsi="仿宋" w:eastAsia="仿宋" w:cs="宋体"/>
          <w:sz w:val="32"/>
          <w:szCs w:val="32"/>
        </w:rPr>
        <w:t>做好防汛防风物资储备管理工作；定期组织官兵开展防汛防风抢险救灾训练；组织官兵和装备对重要工程和重大险情进行抢险工作；协助灾民的转移、救助，协助道路清障、维护社会治安。</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（9）区旅游和文化广电体育局：</w:t>
      </w:r>
      <w:r>
        <w:rPr>
          <w:rStyle w:val="49"/>
          <w:rFonts w:hint="eastAsia" w:ascii="仿宋" w:hAnsi="仿宋" w:eastAsia="仿宋" w:cs="宋体"/>
          <w:sz w:val="32"/>
          <w:szCs w:val="32"/>
        </w:rPr>
        <w:t>负责组织和指导旅游行业、文体行业开展水、风、旱灾害的应急管理工作。完善、编制相关专项应急预案，落实防汛防风防旱责任制；组织、指导旅游景区、文体场馆做好相关设施的隐患排查和治理工作，并跟进督促落实改进措施；指导水、风灾害期间旅游景区和文体场馆暂停营业或关停工作，防旱期间高耗水项目的关停工作；指导广播、电视、报刊以及新闻媒体开展防汛防风防旱宣传，播发防汛防风防旱预警信息；组织、指导旅游景区和文体场馆做好游客转移、救助及安置工作，负责游客、相关设施的灾情统计、上报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（10）区农业农村局：</w:t>
      </w:r>
      <w:r>
        <w:rPr>
          <w:rStyle w:val="49"/>
          <w:rFonts w:hint="eastAsia" w:ascii="仿宋" w:hAnsi="仿宋" w:eastAsia="仿宋" w:cs="宋体"/>
          <w:sz w:val="32"/>
          <w:szCs w:val="32"/>
        </w:rPr>
        <w:t>负责组织和指导林业系统开展水、风、旱灾害的应急管理工作。编制林业系统防汛防风防旱行动工作方案；指导林业系统做好森林、树木种苗的防汛防风工作，做好干旱期间的森林防火工作；协调提供防汛抢险所需木材；负责水、风、旱灾害林业系统的灾情统计及灾后恢复重建工作。负责组织和指导农业开展水、风、旱灾害的应急管理工作。编制渔民、渔船防汛防风专项应急预案，落实防汛防风防旱责任制；负责土壤墒情监测和预报工作，组织干旱期间的农业防旱工作，协调应急管理局实施人工增雨；风水灾害前，组织农民抢收已成熟的农作物；组织农业生产作业人员撤离以及协助对出海作业渔船救助工作，配合上级统计、上报渔船归港、渔民上岸情况，协助配合海事部门救助遇险船只和人员；组织开展农业、渔业救灾、生产恢复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（11）市自然资源和规划局海棠分局：</w:t>
      </w:r>
      <w:r>
        <w:rPr>
          <w:rStyle w:val="49"/>
          <w:rFonts w:hint="eastAsia" w:ascii="仿宋" w:hAnsi="仿宋" w:eastAsia="仿宋" w:cs="宋体"/>
          <w:sz w:val="32"/>
          <w:szCs w:val="32"/>
        </w:rPr>
        <w:t>负责协助指导全区地质灾害防治。配合完善地质灾害应急预案中关于防汛防风部分</w:t>
      </w:r>
      <w:r>
        <w:rPr>
          <w:rStyle w:val="49"/>
          <w:rFonts w:ascii="仿宋" w:hAnsi="仿宋" w:eastAsia="仿宋" w:cs="宋体"/>
          <w:sz w:val="32"/>
          <w:szCs w:val="32"/>
        </w:rPr>
        <w:t>;</w:t>
      </w:r>
      <w:r>
        <w:rPr>
          <w:rStyle w:val="49"/>
          <w:rFonts w:hint="eastAsia" w:ascii="仿宋" w:hAnsi="仿宋" w:eastAsia="仿宋" w:cs="宋体"/>
          <w:sz w:val="32"/>
          <w:szCs w:val="32"/>
        </w:rPr>
        <w:t>配合全区开展地质灾害排查</w:t>
      </w:r>
      <w:r>
        <w:rPr>
          <w:rStyle w:val="49"/>
          <w:rFonts w:ascii="仿宋" w:hAnsi="仿宋" w:eastAsia="仿宋" w:cs="宋体"/>
          <w:sz w:val="32"/>
          <w:szCs w:val="32"/>
        </w:rPr>
        <w:t>;不定期开</w:t>
      </w:r>
      <w:r>
        <w:rPr>
          <w:rStyle w:val="49"/>
          <w:rFonts w:hint="eastAsia" w:ascii="仿宋" w:hAnsi="仿宋" w:eastAsia="仿宋" w:cs="宋体"/>
          <w:sz w:val="32"/>
          <w:szCs w:val="32"/>
        </w:rPr>
        <w:t>展地质灾害防灾避灾知识宣传</w:t>
      </w:r>
      <w:r>
        <w:rPr>
          <w:rStyle w:val="49"/>
          <w:rFonts w:ascii="仿宋" w:hAnsi="仿宋" w:eastAsia="仿宋" w:cs="宋体"/>
          <w:sz w:val="32"/>
          <w:szCs w:val="32"/>
        </w:rPr>
        <w:t>;协助开</w:t>
      </w:r>
      <w:r>
        <w:rPr>
          <w:rStyle w:val="49"/>
          <w:rFonts w:hint="eastAsia" w:ascii="仿宋" w:hAnsi="仿宋" w:eastAsia="仿宋" w:cs="宋体"/>
          <w:sz w:val="32"/>
          <w:szCs w:val="32"/>
        </w:rPr>
        <w:t>展地质灾害、危险区人员转移工作</w:t>
      </w:r>
      <w:r>
        <w:rPr>
          <w:rStyle w:val="49"/>
          <w:rFonts w:ascii="仿宋" w:hAnsi="仿宋" w:eastAsia="仿宋" w:cs="宋体"/>
          <w:sz w:val="32"/>
          <w:szCs w:val="32"/>
        </w:rPr>
        <w:t>;做</w:t>
      </w:r>
      <w:r>
        <w:rPr>
          <w:rStyle w:val="49"/>
          <w:rFonts w:hint="eastAsia" w:ascii="仿宋" w:hAnsi="仿宋" w:eastAsia="仿宋" w:cs="宋体"/>
          <w:sz w:val="32"/>
          <w:szCs w:val="32"/>
        </w:rPr>
        <w:t>好地质灾害灾情的统计、上报及灾后恢复工作。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（12）区财政局：</w:t>
      </w:r>
      <w:r>
        <w:rPr>
          <w:rStyle w:val="49"/>
          <w:rFonts w:hint="eastAsia" w:ascii="仿宋" w:hAnsi="仿宋" w:eastAsia="仿宋" w:cs="宋体"/>
          <w:sz w:val="32"/>
          <w:szCs w:val="32"/>
        </w:rPr>
        <w:t>负责防汛防风防旱和抢险救灾经费年度预算、市有关资金的下拨以及资金使用的监督、检查。</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（13）区教育局：</w:t>
      </w:r>
      <w:r>
        <w:rPr>
          <w:rStyle w:val="49"/>
          <w:rFonts w:hint="eastAsia" w:ascii="仿宋" w:hAnsi="仿宋" w:eastAsia="仿宋" w:cs="宋体"/>
          <w:sz w:val="32"/>
          <w:szCs w:val="32"/>
        </w:rPr>
        <w:t>负责组织和指导各学校（包括职业学校、中小学、幼儿园、托儿所等）开展水、风、旱灾害的应急管理工作。完善教育系统专项应急预案，指导各学校编制行动工作方案，建立应急联系人制度；组织、指导学校开展防灾减灾、节水教育，汛前开展防汛防风安全转移应急演练；开展校舍隐患排查，并跟进督促落实改进措施；指导学校做好风、水灾害期间的停课安排和师生转移、救助和安置工作；负责师生转移、受灾情况的上报工作；灾后指导各学校做好教学秩序恢复工作和学校设施的恢复重建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（14）区卫生健康委员会：</w:t>
      </w:r>
      <w:r>
        <w:rPr>
          <w:rStyle w:val="49"/>
          <w:rFonts w:hint="eastAsia" w:ascii="仿宋" w:hAnsi="仿宋" w:eastAsia="仿宋" w:cs="宋体"/>
          <w:sz w:val="32"/>
          <w:szCs w:val="32"/>
        </w:rPr>
        <w:t>负责统筹、协调、指导水、风、旱灾害期间的卫生防疫和医疗救治工作。组织、指导医疗队伍开展防病治病工作，防止疫病发生和流行；做好重大灾情后的灾民心理救助；指导危险区医院做好病人和医疗物资的转移和安置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（15）区民政局：</w:t>
      </w:r>
      <w:r>
        <w:rPr>
          <w:rStyle w:val="49"/>
          <w:rFonts w:hint="eastAsia" w:ascii="仿宋" w:hAnsi="仿宋" w:eastAsia="仿宋" w:cs="宋体"/>
          <w:sz w:val="32"/>
          <w:szCs w:val="32"/>
        </w:rPr>
        <w:t>建立完善民政系统专项应急预案，指导各所属单位编制行动工作方案；组织、指导所属单位开展防灾减灾、节水教育，汛前开展防汛防风安全应急演练；开展隐患排查，并跟进督促落实改进措施；负责指导、组织、接收社会对水、风、旱灾害的捐赠工作；负责水、风、旱灾害后申请救助对象家庭经济状况的核对工作，负责对困难群众的临时救助，组织对因水、风、旱灾害造成的政策性农村保障住房倒塌情况的认定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（16）区商务局：</w:t>
      </w:r>
      <w:r>
        <w:rPr>
          <w:rStyle w:val="49"/>
          <w:rFonts w:hint="eastAsia" w:ascii="仿宋" w:hAnsi="仿宋" w:eastAsia="仿宋" w:cs="宋体"/>
          <w:sz w:val="32"/>
          <w:szCs w:val="32"/>
        </w:rPr>
        <w:t>维护市场秩序，保障风、水、旱灾害期间市场供应。建立健全生活必需品市场供应应急管理机制；负责水、风灾害期间市场的关停和恢复经营工作。</w:t>
      </w:r>
    </w:p>
    <w:p>
      <w:pPr>
        <w:tabs>
          <w:tab w:val="left" w:pos="881"/>
        </w:tabs>
        <w:spacing w:line="600" w:lineRule="exact"/>
        <w:ind w:firstLine="640" w:firstLineChars="200"/>
        <w:jc w:val="left"/>
        <w:rPr>
          <w:rStyle w:val="49"/>
          <w:rFonts w:ascii="仿宋" w:hAnsi="仿宋" w:eastAsia="仿宋" w:cs="宋体"/>
          <w:sz w:val="32"/>
          <w:szCs w:val="32"/>
        </w:rPr>
      </w:pPr>
      <w:r>
        <w:rPr>
          <w:rStyle w:val="49"/>
          <w:rFonts w:hint="eastAsia" w:ascii="仿宋" w:hAnsi="仿宋" w:eastAsia="仿宋" w:cs="宋体"/>
          <w:b/>
          <w:bCs/>
          <w:sz w:val="32"/>
          <w:szCs w:val="32"/>
        </w:rPr>
        <w:t>（17）区住房和城乡建设局：</w:t>
      </w:r>
      <w:r>
        <w:rPr>
          <w:rStyle w:val="49"/>
          <w:rFonts w:hint="eastAsia" w:ascii="仿宋" w:hAnsi="仿宋" w:eastAsia="仿宋" w:cs="宋体"/>
          <w:sz w:val="32"/>
          <w:szCs w:val="32"/>
        </w:rPr>
        <w:t>负责组织和指导全区住建系统相关单位开展水、风、旱灾害的应急管理工作。编制住建系统专项应急预案；指导住建企业编制行动工作方案，建立应急联系人制度；组织、指导开展区政工程、施工场地、塔吊、工棚、危房、漫水桥（涵）和低洼区域等的隐患排查和治理工作，并跟进督促落实改进措施；指导施工单位做好风、水灾害期间的停工安排，干旱期间高耗水项目的停工工作；组织、指导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施工企业做好危房、低洼区域、临时工棚等人员转移工作；清运建筑、医疗、生活垃圾，清理污淤水管道，检查城区环卫设施；指导园林环卫服务中心砍伐修剪存在安全隐患的高大树木；做好防旱时期城区园林养护，做好绿化、环境卫生等设施的管理、运营和维护，确保风、汛灾后公共卫生环境、公共卫生场所和设施迅速恢复良好状态；负责住建系统的灾情统计、上报、总结和灾后恢复重建工作。</w:t>
      </w:r>
    </w:p>
    <w:p>
      <w:pPr>
        <w:tabs>
          <w:tab w:val="left" w:pos="881"/>
        </w:tabs>
        <w:spacing w:line="600" w:lineRule="exact"/>
        <w:ind w:firstLine="640" w:firstLineChars="200"/>
        <w:jc w:val="left"/>
        <w:rPr>
          <w:rStyle w:val="49"/>
          <w:rFonts w:ascii="仿宋" w:hAnsi="仿宋" w:eastAsia="仿宋" w:cs="宋体"/>
          <w:sz w:val="32"/>
          <w:szCs w:val="32"/>
        </w:rPr>
      </w:pPr>
      <w:r>
        <w:rPr>
          <w:rStyle w:val="49"/>
          <w:rFonts w:hint="eastAsia" w:ascii="仿宋" w:hAnsi="仿宋" w:eastAsia="仿宋" w:cs="宋体"/>
          <w:b/>
          <w:bCs/>
          <w:sz w:val="32"/>
          <w:szCs w:val="32"/>
        </w:rPr>
        <w:t>（18）区交通运输局</w:t>
      </w:r>
      <w:r>
        <w:rPr>
          <w:rStyle w:val="49"/>
          <w:rFonts w:hint="eastAsia" w:ascii="仿宋" w:hAnsi="仿宋" w:eastAsia="仿宋" w:cs="宋体"/>
          <w:b/>
          <w:bCs/>
          <w:sz w:val="32"/>
          <w:szCs w:val="32"/>
          <w:lang w:val="en-US" w:eastAsia="zh-CN"/>
        </w:rPr>
        <w:t>:</w:t>
      </w:r>
      <w:r>
        <w:rPr>
          <w:rStyle w:val="49"/>
          <w:rFonts w:hint="eastAsia" w:ascii="仿宋" w:hAnsi="仿宋" w:eastAsia="仿宋" w:cs="宋体"/>
          <w:sz w:val="32"/>
          <w:szCs w:val="32"/>
        </w:rPr>
        <w:t>负责统筹、协调、指导交通运输系统开展水、风、旱灾害的应急管理工作和交通保障工作。编制公路交通防汛防风行动工作方案；做好道路、交通设施管理和养护工作，提高灾害防御能力；组织、指导专业抢险救援队做好水毁、风毁道路及交通设施的紧急维修工作；协助交警实施风、水灾害期间的道路控制及交通封闭；组织、协调水、风、旱灾害期间应急物资的运输工作；负责交通运输系统的灾情统计、上报及交通设施的灾后修复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（19）三亚市生态环境局海棠分局：</w:t>
      </w:r>
      <w:r>
        <w:rPr>
          <w:rStyle w:val="49"/>
          <w:rFonts w:hint="eastAsia" w:ascii="仿宋" w:hAnsi="仿宋" w:eastAsia="仿宋" w:cs="宋体"/>
          <w:sz w:val="32"/>
          <w:szCs w:val="32"/>
        </w:rPr>
        <w:t>负责水、风、旱灾害引发的突发环境事件的监测、预报和应急处置工作；组织、指导重点企、事业单位开展突发生态环境事件的应急、预警工作；负责水、风、旱灾害期间饮用水源地生态环境保护；负责突发生态环境事件的灾情统计、上报和灾后生态环境的修复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（20）市综合行政执法局海棠分局：</w:t>
      </w:r>
      <w:r>
        <w:rPr>
          <w:rStyle w:val="49"/>
          <w:rFonts w:hint="eastAsia" w:ascii="仿宋" w:hAnsi="仿宋" w:eastAsia="仿宋" w:cs="宋体"/>
          <w:sz w:val="32"/>
          <w:szCs w:val="32"/>
        </w:rPr>
        <w:t>指导有关单位加固或拆除高楼和商铺的危险悬挂物、广告牌等；启动应急响应后，负责做好本单位应急抢险队伍的集结准备工作，随时待命，听从区三防指挥部统一指挥和调遣。</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（21）</w:t>
      </w:r>
      <w:r>
        <w:rPr>
          <w:rStyle w:val="49"/>
          <w:rFonts w:hint="eastAsia" w:ascii="仿宋" w:hAnsi="仿宋" w:eastAsia="仿宋" w:cs="宋体"/>
          <w:b/>
          <w:bCs/>
          <w:color w:val="000000" w:themeColor="text1"/>
          <w:sz w:val="32"/>
          <w:szCs w:val="32"/>
        </w:rPr>
        <w:t>市市场监督管理局海棠分局：</w:t>
      </w:r>
      <w:r>
        <w:rPr>
          <w:rStyle w:val="49"/>
          <w:rFonts w:hint="eastAsia" w:ascii="仿宋" w:hAnsi="仿宋" w:eastAsia="仿宋" w:cs="宋体"/>
          <w:sz w:val="32"/>
          <w:szCs w:val="32"/>
        </w:rPr>
        <w:t>负责水、风、旱灾害期间全区食品药品安全监督，组织协调灾害期间重大食品安全事件应急处置和调查处理；负责商品价格监督检查，组织指导查处价格违法违规行为，维护水、风、旱期间市场价格秩序。</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（22）区统计局：</w:t>
      </w:r>
      <w:r>
        <w:rPr>
          <w:rStyle w:val="49"/>
          <w:rFonts w:hint="eastAsia" w:ascii="仿宋" w:hAnsi="仿宋" w:eastAsia="仿宋" w:cs="宋体"/>
          <w:sz w:val="32"/>
          <w:szCs w:val="32"/>
        </w:rPr>
        <w:t>根据防汛防风防旱工作需要，为防汛防风防旱各阶段的工作提供基础数据支撑。</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（23）海棠湾供电所：</w:t>
      </w:r>
      <w:r>
        <w:rPr>
          <w:rStyle w:val="49"/>
          <w:rFonts w:hint="eastAsia" w:ascii="仿宋" w:hAnsi="仿宋" w:eastAsia="仿宋" w:cs="宋体"/>
          <w:sz w:val="32"/>
          <w:szCs w:val="32"/>
        </w:rPr>
        <w:t>负责水、风、旱灾害期间的供电保障工作。负责所辖供电设施的日常维护和管理、隐患排查和治理工作；及时抢修所辖供电设施，优先救灾工作用电；负责所辖供电设施的灾情统计、上报。</w:t>
      </w:r>
    </w:p>
    <w:p>
      <w:pPr>
        <w:adjustRightInd w:val="0"/>
        <w:spacing w:line="600" w:lineRule="exact"/>
        <w:jc w:val="left"/>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pStyle w:val="2"/>
        <w:rPr>
          <w:rFonts w:hint="eastAsia"/>
        </w:rPr>
      </w:pPr>
    </w:p>
    <w:p>
      <w:pPr>
        <w:spacing w:line="600" w:lineRule="exact"/>
        <w:ind w:firstLine="640" w:firstLineChars="200"/>
        <w:rPr>
          <w:rFonts w:ascii="仿宋_GB2312" w:hAnsi="宋体" w:eastAsia="仿宋_GB2312" w:cs="宋体"/>
          <w:kern w:val="0"/>
          <w:sz w:val="32"/>
          <w:szCs w:val="32"/>
        </w:rPr>
      </w:pPr>
    </w:p>
    <w:p>
      <w:pPr>
        <w:pStyle w:val="2"/>
        <w:rPr>
          <w:rFonts w:ascii="仿宋_GB2312" w:hAnsi="宋体" w:eastAsia="仿宋_GB2312" w:cs="宋体"/>
          <w:kern w:val="0"/>
          <w:sz w:val="32"/>
          <w:szCs w:val="32"/>
        </w:rPr>
      </w:pPr>
    </w:p>
    <w:p>
      <w:pPr>
        <w:bidi w:val="0"/>
      </w:pPr>
    </w:p>
    <w:p>
      <w:pPr>
        <w:rPr>
          <w:rFonts w:ascii="仿宋_GB2312" w:hAnsi="宋体" w:eastAsia="仿宋_GB2312" w:cs="宋体"/>
          <w:kern w:val="0"/>
          <w:sz w:val="32"/>
          <w:szCs w:val="32"/>
        </w:rPr>
      </w:pPr>
    </w:p>
    <w:p>
      <w:pPr>
        <w:pStyle w:val="2"/>
      </w:pPr>
    </w:p>
    <w:p>
      <w:pPr>
        <w:spacing w:line="600" w:lineRule="exact"/>
        <w:rPr>
          <w:rFonts w:ascii="仿宋_GB2312" w:hAnsi="宋体" w:eastAsia="仿宋_GB2312" w:cs="宋体"/>
          <w:kern w:val="0"/>
          <w:sz w:val="32"/>
          <w:szCs w:val="32"/>
        </w:rPr>
      </w:pPr>
    </w:p>
    <w:p>
      <w:pPr>
        <w:pStyle w:val="2"/>
      </w:pPr>
    </w:p>
    <w:p>
      <w:pPr>
        <w:pStyle w:val="5"/>
        <w:spacing w:before="0" w:after="0" w:line="600" w:lineRule="exact"/>
      </w:pPr>
      <w:r>
        <w:rPr>
          <w:rFonts w:hint="eastAsia"/>
        </w:rPr>
        <w:t xml:space="preserve">    </w:t>
      </w:r>
      <w:bookmarkStart w:id="206" w:name="_Toc10360"/>
      <w:bookmarkStart w:id="207" w:name="_Toc2231"/>
      <w:r>
        <w:rPr>
          <w:rFonts w:hint="eastAsia" w:ascii="仿宋_GB2312" w:hAnsi="仿宋_GB2312" w:eastAsia="仿宋_GB2312" w:cs="仿宋_GB2312"/>
        </w:rPr>
        <w:t>附录2 应急响应启动条件</w:t>
      </w:r>
      <w:bookmarkEnd w:id="206"/>
      <w:bookmarkEnd w:id="20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08" w:name="_Toc6580"/>
      <w:r>
        <w:rPr>
          <w:rFonts w:hint="eastAsia" w:ascii="方正仿宋_GB2312" w:hAnsi="方正仿宋_GB2312" w:eastAsia="方正仿宋_GB2312" w:cs="方正仿宋_GB2312"/>
          <w:b/>
          <w:bCs/>
          <w:sz w:val="32"/>
          <w:szCs w:val="36"/>
        </w:rPr>
        <w:t>（一）防汛防风Ⅳ级应急响应启动条件</w:t>
      </w:r>
      <w:bookmarkEnd w:id="20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09" w:name="_Toc75"/>
      <w:r>
        <w:rPr>
          <w:rFonts w:hint="eastAsia" w:ascii="方正仿宋_GB2312" w:hAnsi="方正仿宋_GB2312" w:eastAsia="方正仿宋_GB2312" w:cs="方正仿宋_GB2312"/>
          <w:sz w:val="32"/>
          <w:szCs w:val="32"/>
        </w:rPr>
        <w:t>出现下列情况之一，经会商研判后，启动防汛防风Ⅳ级应急响应。</w:t>
      </w:r>
      <w:bookmarkEnd w:id="20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10" w:name="_Toc10515"/>
      <w:r>
        <w:rPr>
          <w:rFonts w:hint="eastAsia" w:ascii="方正仿宋_GB2312" w:hAnsi="方正仿宋_GB2312" w:eastAsia="方正仿宋_GB2312" w:cs="方正仿宋_GB2312"/>
          <w:sz w:val="32"/>
          <w:szCs w:val="32"/>
        </w:rPr>
        <w:t>（1）三亚市气象台发布台风蓝色预警信号且热带气旋（热带低压级）将于24小时内影响我市。</w:t>
      </w:r>
      <w:bookmarkEnd w:id="210"/>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1" w:name="_Toc14023"/>
      <w:r>
        <w:rPr>
          <w:rFonts w:hint="eastAsia" w:ascii="方正仿宋_GB2312" w:hAnsi="方正仿宋_GB2312" w:eastAsia="方正仿宋_GB2312" w:cs="方正仿宋_GB2312"/>
          <w:sz w:val="32"/>
          <w:szCs w:val="32"/>
        </w:rPr>
        <w:t>（2）24小时内可能受或已经受热带气旋影响，沿海或者陆地平均风力达6级以上，或者阵风8级以上并可能持续。</w:t>
      </w:r>
      <w:bookmarkEnd w:id="211"/>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2" w:name="_Toc23668"/>
      <w:r>
        <w:rPr>
          <w:rFonts w:hint="eastAsia" w:ascii="方正仿宋_GB2312" w:hAnsi="方正仿宋_GB2312" w:eastAsia="方正仿宋_GB2312" w:cs="方正仿宋_GB2312"/>
          <w:sz w:val="32"/>
          <w:szCs w:val="32"/>
        </w:rPr>
        <w:t>（3）三亚市气象台发布暴雨橙色预警信号，且后续降雨可能造成灾情险情。</w:t>
      </w:r>
      <w:bookmarkEnd w:id="212"/>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3" w:name="_Toc2627"/>
      <w:r>
        <w:rPr>
          <w:rFonts w:hint="eastAsia" w:ascii="方正仿宋_GB2312" w:hAnsi="方正仿宋_GB2312" w:eastAsia="方正仿宋_GB2312" w:cs="方正仿宋_GB2312"/>
          <w:sz w:val="32"/>
          <w:szCs w:val="32"/>
        </w:rPr>
        <w:t>（4）发生其他需要启动应急响应的情况。</w:t>
      </w:r>
      <w:bookmarkEnd w:id="21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14" w:name="_Toc17095"/>
      <w:r>
        <w:rPr>
          <w:rFonts w:hint="eastAsia" w:ascii="方正仿宋_GB2312" w:hAnsi="方正仿宋_GB2312" w:eastAsia="方正仿宋_GB2312" w:cs="方正仿宋_GB2312"/>
          <w:b/>
          <w:bCs/>
          <w:sz w:val="32"/>
          <w:szCs w:val="36"/>
        </w:rPr>
        <w:t>（二）防汛防风Ⅲ级应急响应启动条件</w:t>
      </w:r>
      <w:bookmarkEnd w:id="21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15" w:name="_Toc14358"/>
      <w:r>
        <w:rPr>
          <w:rFonts w:hint="eastAsia" w:ascii="方正仿宋_GB2312" w:hAnsi="方正仿宋_GB2312" w:eastAsia="方正仿宋_GB2312" w:cs="方正仿宋_GB2312"/>
          <w:sz w:val="32"/>
          <w:szCs w:val="32"/>
        </w:rPr>
        <w:t>出现下列情况之一，经会商研判后，启动防汛防风Ⅲ级应急响应。</w:t>
      </w:r>
      <w:bookmarkEnd w:id="215"/>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sz w:val="32"/>
          <w:szCs w:val="32"/>
        </w:rPr>
        <w:t xml:space="preserve">   </w:t>
      </w:r>
      <w:r>
        <w:rPr>
          <w:rFonts w:hint="eastAsia" w:ascii="方正仿宋_GB2312" w:hAnsi="方正仿宋_GB2312" w:eastAsia="方正仿宋_GB2312" w:cs="方正仿宋_GB2312"/>
          <w:sz w:val="32"/>
          <w:szCs w:val="32"/>
          <w:lang w:val="en-US" w:eastAsia="zh-CN"/>
        </w:rPr>
        <w:t xml:space="preserve"> </w:t>
      </w:r>
      <w:bookmarkStart w:id="216" w:name="_Toc3461"/>
      <w:r>
        <w:rPr>
          <w:rFonts w:hint="eastAsia" w:ascii="方正仿宋_GB2312" w:hAnsi="方正仿宋_GB2312" w:eastAsia="方正仿宋_GB2312" w:cs="方正仿宋_GB2312"/>
          <w:sz w:val="32"/>
          <w:szCs w:val="32"/>
          <w:lang w:val="en-US" w:eastAsia="zh-CN"/>
        </w:rPr>
        <w:t>（1）三亚市气象台发布台风黄色预警信号且热带气旋（热带风暴级）将于24小时内影响我市。</w:t>
      </w:r>
      <w:bookmarkEnd w:id="216"/>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7" w:name="_Toc30545"/>
      <w:r>
        <w:rPr>
          <w:rFonts w:hint="eastAsia" w:ascii="方正仿宋_GB2312" w:hAnsi="方正仿宋_GB2312" w:eastAsia="方正仿宋_GB2312" w:cs="方正仿宋_GB2312"/>
          <w:sz w:val="32"/>
          <w:szCs w:val="32"/>
        </w:rPr>
        <w:t>（2）24小时内可能受或已经受热带气旋影响，沿海或者陆地平均风力达8级以上，或者阵风10级以上并可能持续。</w:t>
      </w:r>
      <w:bookmarkEnd w:id="217"/>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8" w:name="_Toc7440"/>
      <w:r>
        <w:rPr>
          <w:rFonts w:hint="eastAsia" w:ascii="方正仿宋_GB2312" w:hAnsi="方正仿宋_GB2312" w:eastAsia="方正仿宋_GB2312" w:cs="方正仿宋_GB2312"/>
          <w:sz w:val="32"/>
          <w:szCs w:val="32"/>
        </w:rPr>
        <w:t>（3）三亚市气象台发布暴雨红色预警信号，且后续降雨可能造成灾情险情。</w:t>
      </w:r>
      <w:bookmarkEnd w:id="218"/>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9" w:name="_Toc24091"/>
      <w:r>
        <w:rPr>
          <w:rFonts w:hint="eastAsia" w:ascii="方正仿宋_GB2312" w:hAnsi="方正仿宋_GB2312" w:eastAsia="方正仿宋_GB2312" w:cs="方正仿宋_GB2312"/>
          <w:sz w:val="32"/>
          <w:szCs w:val="32"/>
        </w:rPr>
        <w:t>（4）发生其他需要启动应急响应的情况。</w:t>
      </w:r>
      <w:bookmarkEnd w:id="2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20" w:name="_Toc12567"/>
      <w:r>
        <w:rPr>
          <w:rFonts w:hint="eastAsia" w:ascii="方正仿宋_GB2312" w:hAnsi="方正仿宋_GB2312" w:eastAsia="方正仿宋_GB2312" w:cs="方正仿宋_GB2312"/>
          <w:b/>
          <w:bCs/>
          <w:sz w:val="32"/>
          <w:szCs w:val="36"/>
        </w:rPr>
        <w:t>（三）防汛防风Ⅱ级应急响应启动条件</w:t>
      </w:r>
      <w:bookmarkEnd w:id="22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21" w:name="_Toc12029"/>
      <w:r>
        <w:rPr>
          <w:rFonts w:hint="eastAsia" w:ascii="方正仿宋_GB2312" w:hAnsi="方正仿宋_GB2312" w:eastAsia="方正仿宋_GB2312" w:cs="方正仿宋_GB2312"/>
          <w:sz w:val="32"/>
          <w:szCs w:val="32"/>
        </w:rPr>
        <w:t>出现下列情况之一，经会商研判后，启动防汛防风Ⅱ级应急响应。</w:t>
      </w:r>
      <w:bookmarkEnd w:id="221"/>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sz w:val="32"/>
          <w:szCs w:val="32"/>
        </w:rPr>
        <w:t xml:space="preserve">    </w:t>
      </w:r>
      <w:bookmarkStart w:id="222" w:name="_Toc25898"/>
      <w:r>
        <w:rPr>
          <w:rFonts w:hint="eastAsia" w:ascii="方正仿宋_GB2312" w:hAnsi="方正仿宋_GB2312" w:eastAsia="方正仿宋_GB2312" w:cs="方正仿宋_GB2312"/>
          <w:sz w:val="32"/>
          <w:szCs w:val="32"/>
        </w:rPr>
        <w:t>（1）三亚市气象台发布台风橙色预警信号且热带气旋（强热带风暴级）将于24小时内影响我市。</w:t>
      </w:r>
      <w:bookmarkEnd w:id="222"/>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23" w:name="_Toc13746"/>
      <w:r>
        <w:rPr>
          <w:rFonts w:hint="eastAsia" w:ascii="方正仿宋_GB2312" w:hAnsi="方正仿宋_GB2312" w:eastAsia="方正仿宋_GB2312" w:cs="方正仿宋_GB2312"/>
          <w:sz w:val="32"/>
          <w:szCs w:val="32"/>
        </w:rPr>
        <w:t>（2）24小时内可能受或已经受热带气旋影响，沿海或者陆地平均风力达10级以上，或者阵风12级以上并可能持续。</w:t>
      </w:r>
      <w:bookmarkEnd w:id="223"/>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24" w:name="_Toc8931"/>
      <w:r>
        <w:rPr>
          <w:rFonts w:hint="eastAsia" w:ascii="方正仿宋_GB2312" w:hAnsi="方正仿宋_GB2312" w:eastAsia="方正仿宋_GB2312" w:cs="方正仿宋_GB2312"/>
          <w:sz w:val="32"/>
          <w:szCs w:val="32"/>
        </w:rPr>
        <w:t>（3）三亚市气象台连续发布暴雨红色预警信号，且后续降雨可能造成严重灾情险情。</w:t>
      </w:r>
      <w:bookmarkEnd w:id="224"/>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25" w:name="_Toc22310"/>
      <w:r>
        <w:rPr>
          <w:rFonts w:hint="eastAsia" w:ascii="方正仿宋_GB2312" w:hAnsi="方正仿宋_GB2312" w:eastAsia="方正仿宋_GB2312" w:cs="方正仿宋_GB2312"/>
          <w:sz w:val="32"/>
          <w:szCs w:val="32"/>
        </w:rPr>
        <w:t>（4）其他需要启动防汛防风Ⅱ级应急响应的情况。</w:t>
      </w:r>
      <w:bookmarkEnd w:id="2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26" w:name="_Toc15944"/>
      <w:r>
        <w:rPr>
          <w:rFonts w:hint="eastAsia" w:ascii="方正仿宋_GB2312" w:hAnsi="方正仿宋_GB2312" w:eastAsia="方正仿宋_GB2312" w:cs="方正仿宋_GB2312"/>
          <w:b/>
          <w:bCs/>
          <w:sz w:val="32"/>
          <w:szCs w:val="36"/>
        </w:rPr>
        <w:t>（四）防汛防风Ⅰ级应急响应启动条件</w:t>
      </w:r>
      <w:bookmarkEnd w:id="2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27" w:name="_Toc22225"/>
      <w:r>
        <w:rPr>
          <w:rFonts w:hint="eastAsia" w:ascii="方正仿宋_GB2312" w:hAnsi="方正仿宋_GB2312" w:eastAsia="方正仿宋_GB2312" w:cs="方正仿宋_GB2312"/>
          <w:sz w:val="32"/>
          <w:szCs w:val="32"/>
        </w:rPr>
        <w:t>出现下列情况之一，经会商研判后，启动防汛防风Ⅰ级应急响应。</w:t>
      </w:r>
      <w:bookmarkEnd w:id="227"/>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sz w:val="32"/>
          <w:szCs w:val="32"/>
        </w:rPr>
        <w:t xml:space="preserve">   </w:t>
      </w:r>
      <w:r>
        <w:rPr>
          <w:rFonts w:hint="eastAsia" w:ascii="方正仿宋_GB2312" w:hAnsi="方正仿宋_GB2312" w:eastAsia="方正仿宋_GB2312" w:cs="方正仿宋_GB2312"/>
          <w:sz w:val="32"/>
          <w:szCs w:val="32"/>
        </w:rPr>
        <w:t xml:space="preserve"> </w:t>
      </w:r>
      <w:bookmarkStart w:id="228" w:name="_Toc22103"/>
      <w:r>
        <w:rPr>
          <w:rFonts w:hint="eastAsia" w:ascii="方正仿宋_GB2312" w:hAnsi="方正仿宋_GB2312" w:eastAsia="方正仿宋_GB2312" w:cs="方正仿宋_GB2312"/>
          <w:sz w:val="32"/>
          <w:szCs w:val="32"/>
        </w:rPr>
        <w:t>（1）三亚市气象台发布台风红色预警信号且热带气旋（台风级及以上）将于24小时内影响我市。</w:t>
      </w:r>
      <w:bookmarkEnd w:id="228"/>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29" w:name="_Toc9110"/>
      <w:r>
        <w:rPr>
          <w:rFonts w:hint="eastAsia" w:ascii="方正仿宋_GB2312" w:hAnsi="方正仿宋_GB2312" w:eastAsia="方正仿宋_GB2312" w:cs="方正仿宋_GB2312"/>
          <w:sz w:val="32"/>
          <w:szCs w:val="32"/>
        </w:rPr>
        <w:t>（2）24小时内可能受或已经受热带气旋影响，沿海或者陆地平均风力达12级以上，或者阵风达14级以上并可能持续。</w:t>
      </w:r>
      <w:bookmarkEnd w:id="229"/>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30" w:name="_Toc8921"/>
      <w:r>
        <w:rPr>
          <w:rFonts w:hint="eastAsia" w:ascii="方正仿宋_GB2312" w:hAnsi="方正仿宋_GB2312" w:eastAsia="方正仿宋_GB2312" w:cs="方正仿宋_GB2312"/>
          <w:sz w:val="32"/>
          <w:szCs w:val="32"/>
        </w:rPr>
        <w:t>（3）三亚市气象台连续发布暴雨红色预警信号，且后续降雨可能造成严重灾情险情。</w:t>
      </w:r>
      <w:bookmarkEnd w:id="230"/>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31" w:name="_Toc20670"/>
      <w:r>
        <w:rPr>
          <w:rFonts w:hint="eastAsia" w:ascii="方正仿宋_GB2312" w:hAnsi="方正仿宋_GB2312" w:eastAsia="方正仿宋_GB2312" w:cs="方正仿宋_GB2312"/>
          <w:sz w:val="32"/>
          <w:szCs w:val="32"/>
        </w:rPr>
        <w:t>（4）其他需要启动防汛防风Ⅰ级应急响应的情况。</w:t>
      </w:r>
      <w:bookmarkEnd w:id="2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32" w:name="_Toc25075"/>
      <w:r>
        <w:rPr>
          <w:rFonts w:hint="eastAsia" w:ascii="方正仿宋_GB2312" w:hAnsi="方正仿宋_GB2312" w:eastAsia="方正仿宋_GB2312" w:cs="方正仿宋_GB2312"/>
          <w:b/>
          <w:bCs/>
          <w:sz w:val="32"/>
          <w:szCs w:val="36"/>
        </w:rPr>
        <w:t>（五）防旱Ⅳ级应急响应启动条件</w:t>
      </w:r>
      <w:bookmarkEnd w:id="232"/>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出现下列情况之一，启动防旱Ⅳ级应急响应。</w:t>
      </w:r>
    </w:p>
    <w:p>
      <w:pPr>
        <w:numPr>
          <w:ilvl w:val="0"/>
          <w:numId w:val="1"/>
        </w:num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三亚市气象局发布干旱橙色预警信号，同时全市水库蓄水量低于总库容的30%；</w:t>
      </w:r>
    </w:p>
    <w:p>
      <w:pPr>
        <w:numPr>
          <w:ilvl w:val="0"/>
          <w:numId w:val="1"/>
        </w:num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三亚市气象局发布我市三分之二地区达到气象干旱中旱以上等级且三分之一地区出现气象干旱重旱等级，预计干旱天气或干旱范围将进一步发展。</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（3）市水务局发布全市</w:t>
      </w:r>
      <w:r>
        <w:rPr>
          <w:rFonts w:ascii="仿宋_GB2312" w:hAnsi="宋体" w:eastAsia="仿宋_GB2312" w:cs="宋体"/>
          <w:kern w:val="0"/>
          <w:sz w:val="32"/>
          <w:szCs w:val="32"/>
        </w:rPr>
        <w:t>因旱饮水困难人口占总人口5%</w:t>
      </w:r>
      <w:r>
        <w:rPr>
          <w:rFonts w:hint="eastAsia" w:ascii="仿宋_GB2312" w:hAnsi="宋体" w:eastAsia="仿宋_GB2312" w:cs="宋体"/>
          <w:kern w:val="0"/>
          <w:sz w:val="32"/>
          <w:szCs w:val="32"/>
        </w:rPr>
        <w:t>～</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（不包含）；</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（4）市农业农村局发布</w:t>
      </w:r>
      <w:r>
        <w:rPr>
          <w:rFonts w:ascii="仿宋_GB2312" w:hAnsi="宋体" w:eastAsia="仿宋_GB2312" w:cs="宋体"/>
          <w:kern w:val="0"/>
          <w:sz w:val="32"/>
          <w:szCs w:val="32"/>
        </w:rPr>
        <w:t>作物受旱面积占耕地面积1</w:t>
      </w:r>
      <w:r>
        <w:rPr>
          <w:rFonts w:hint="eastAsia" w:ascii="仿宋_GB2312" w:hAnsi="宋体" w:eastAsia="仿宋_GB2312" w:cs="宋体"/>
          <w:kern w:val="0"/>
          <w:sz w:val="32"/>
          <w:szCs w:val="32"/>
        </w:rPr>
        <w:t>0</w:t>
      </w:r>
      <w:r>
        <w:rPr>
          <w:rFonts w:ascii="仿宋_GB2312" w:hAnsi="宋体" w:eastAsia="仿宋_GB2312" w:cs="宋体"/>
          <w:kern w:val="0"/>
          <w:sz w:val="32"/>
          <w:szCs w:val="32"/>
        </w:rPr>
        <w:t>%</w:t>
      </w:r>
      <w:r>
        <w:rPr>
          <w:rFonts w:hint="eastAsia" w:ascii="仿宋_GB2312" w:hAnsi="宋体" w:eastAsia="仿宋_GB2312" w:cs="宋体"/>
          <w:kern w:val="0"/>
          <w:sz w:val="32"/>
          <w:szCs w:val="32"/>
        </w:rPr>
        <w:t>～20</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hint="eastAsia" w:ascii="仿宋_GB2312" w:hAnsi="宋体" w:eastAsia="仿宋_GB2312" w:cs="宋体"/>
          <w:kern w:val="0"/>
          <w:sz w:val="32"/>
          <w:szCs w:val="32"/>
        </w:rPr>
      </w:pPr>
      <w:bookmarkStart w:id="233" w:name="_Toc17369"/>
      <w:r>
        <w:rPr>
          <w:rFonts w:hint="eastAsia" w:ascii="仿宋_GB2312" w:hAnsi="宋体" w:eastAsia="仿宋_GB2312" w:cs="宋体"/>
          <w:kern w:val="0"/>
          <w:sz w:val="32"/>
          <w:szCs w:val="32"/>
        </w:rPr>
        <w:t>（5）其他需要启动防旱Ⅳ级应急响应的情况。</w:t>
      </w:r>
      <w:bookmarkEnd w:id="2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34" w:name="_Toc27402"/>
      <w:r>
        <w:rPr>
          <w:rFonts w:hint="eastAsia" w:ascii="方正仿宋_GB2312" w:hAnsi="方正仿宋_GB2312" w:eastAsia="方正仿宋_GB2312" w:cs="方正仿宋_GB2312"/>
          <w:b/>
          <w:bCs/>
          <w:sz w:val="32"/>
          <w:szCs w:val="36"/>
        </w:rPr>
        <w:t>（六）防旱Ⅲ级应急响应启动条件</w:t>
      </w:r>
      <w:bookmarkEnd w:id="234"/>
    </w:p>
    <w:p>
      <w:pPr>
        <w:autoSpaceDE w:val="0"/>
        <w:autoSpaceDN w:val="0"/>
        <w:adjustRightInd w:val="0"/>
        <w:spacing w:line="600" w:lineRule="exact"/>
        <w:jc w:val="left"/>
        <w:rPr>
          <w:rFonts w:ascii="仿宋_GB2312" w:hAnsi="宋体" w:eastAsia="仿宋_GB2312" w:cs="宋体"/>
          <w:b/>
          <w:kern w:val="0"/>
          <w:sz w:val="32"/>
          <w:szCs w:val="32"/>
        </w:rPr>
      </w:pPr>
      <w:r>
        <w:rPr>
          <w:rFonts w:hint="eastAsia" w:ascii="仿宋_GB2312" w:hAnsi="宋体" w:eastAsia="仿宋_GB2312" w:cs="宋体"/>
          <w:kern w:val="0"/>
          <w:sz w:val="32"/>
          <w:szCs w:val="32"/>
        </w:rPr>
        <w:t xml:space="preserve">    出现下列情况之一，启动防旱Ⅲ级应急响应。</w:t>
      </w:r>
    </w:p>
    <w:p>
      <w:pPr>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（1）三亚市气象局发布干旱橙色预警信号，同时全市水库蓄水量低于总库容的25%；</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（2）三亚市气象局发布我市三分之二地区达到气象干旱重旱以上等级且三分之—地区出现气象干旱特旱等级，预计干旱天气或干旱范围将进一步发展。</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（3）市水务局发布</w:t>
      </w:r>
      <w:r>
        <w:rPr>
          <w:rFonts w:ascii="仿宋_GB2312" w:hAnsi="宋体" w:eastAsia="仿宋_GB2312" w:cs="宋体"/>
          <w:kern w:val="0"/>
          <w:sz w:val="32"/>
          <w:szCs w:val="32"/>
        </w:rPr>
        <w:t>全</w:t>
      </w:r>
      <w:r>
        <w:rPr>
          <w:rFonts w:hint="eastAsia" w:ascii="仿宋_GB2312" w:hAnsi="宋体" w:eastAsia="仿宋_GB2312" w:cs="宋体"/>
          <w:kern w:val="0"/>
          <w:sz w:val="32"/>
          <w:szCs w:val="32"/>
        </w:rPr>
        <w:t>市</w:t>
      </w:r>
      <w:r>
        <w:rPr>
          <w:rFonts w:ascii="仿宋_GB2312" w:hAnsi="宋体" w:eastAsia="仿宋_GB2312" w:cs="宋体"/>
          <w:kern w:val="0"/>
          <w:sz w:val="32"/>
          <w:szCs w:val="32"/>
        </w:rPr>
        <w:t>因旱饮水困难人口占总人口</w:t>
      </w:r>
      <w:r>
        <w:rPr>
          <w:rFonts w:hint="eastAsia" w:ascii="仿宋_GB2312" w:hAnsi="宋体" w:eastAsia="仿宋_GB2312" w:cs="宋体"/>
          <w:kern w:val="0"/>
          <w:sz w:val="32"/>
          <w:szCs w:val="32"/>
        </w:rPr>
        <w:t>10</w:t>
      </w:r>
      <w:r>
        <w:rPr>
          <w:rFonts w:ascii="仿宋_GB2312" w:hAnsi="宋体" w:eastAsia="仿宋_GB2312" w:cs="宋体"/>
          <w:kern w:val="0"/>
          <w:sz w:val="32"/>
          <w:szCs w:val="32"/>
        </w:rPr>
        <w:t>%</w:t>
      </w: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5</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（4）市农业农村局发布</w:t>
      </w:r>
      <w:r>
        <w:rPr>
          <w:rFonts w:ascii="仿宋_GB2312" w:hAnsi="宋体" w:eastAsia="仿宋_GB2312" w:cs="宋体"/>
          <w:kern w:val="0"/>
          <w:sz w:val="32"/>
          <w:szCs w:val="32"/>
        </w:rPr>
        <w:t>作物受旱面积占耕地面积</w:t>
      </w:r>
      <w:r>
        <w:rPr>
          <w:rFonts w:hint="eastAsia" w:ascii="仿宋_GB2312" w:hAnsi="宋体" w:eastAsia="仿宋_GB2312" w:cs="宋体"/>
          <w:kern w:val="0"/>
          <w:sz w:val="32"/>
          <w:szCs w:val="32"/>
        </w:rPr>
        <w:t>20</w:t>
      </w:r>
      <w:r>
        <w:rPr>
          <w:rFonts w:ascii="仿宋_GB2312" w:hAnsi="宋体" w:eastAsia="仿宋_GB2312" w:cs="宋体"/>
          <w:kern w:val="0"/>
          <w:sz w:val="32"/>
          <w:szCs w:val="32"/>
        </w:rPr>
        <w:t>%</w:t>
      </w:r>
      <w:r>
        <w:rPr>
          <w:rFonts w:hint="eastAsia" w:ascii="仿宋_GB2312" w:hAnsi="宋体" w:eastAsia="仿宋_GB2312" w:cs="宋体"/>
          <w:kern w:val="0"/>
          <w:sz w:val="32"/>
          <w:szCs w:val="32"/>
        </w:rPr>
        <w:t>～30</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hint="eastAsia" w:ascii="仿宋_GB2312" w:hAnsi="宋体" w:eastAsia="仿宋_GB2312" w:cs="宋体"/>
          <w:kern w:val="0"/>
          <w:sz w:val="32"/>
          <w:szCs w:val="32"/>
        </w:rPr>
      </w:pPr>
      <w:bookmarkStart w:id="235" w:name="_Toc9855"/>
      <w:r>
        <w:rPr>
          <w:rFonts w:hint="eastAsia" w:ascii="仿宋_GB2312" w:hAnsi="宋体" w:eastAsia="仿宋_GB2312" w:cs="宋体"/>
          <w:kern w:val="0"/>
          <w:sz w:val="32"/>
          <w:szCs w:val="32"/>
        </w:rPr>
        <w:t>（5）其他需要启动防旱Ⅲ级应急响应的情况。</w:t>
      </w:r>
      <w:bookmarkEnd w:id="2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36" w:name="_Toc23027"/>
      <w:r>
        <w:rPr>
          <w:rFonts w:hint="eastAsia" w:ascii="方正仿宋_GB2312" w:hAnsi="方正仿宋_GB2312" w:eastAsia="方正仿宋_GB2312" w:cs="方正仿宋_GB2312"/>
          <w:b/>
          <w:bCs/>
          <w:sz w:val="32"/>
          <w:szCs w:val="36"/>
        </w:rPr>
        <w:t>（七）防旱Ⅱ级应急响应启动条件</w:t>
      </w:r>
      <w:bookmarkEnd w:id="236"/>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出现下列情况之一，启动防旱Ⅱ级应急响应。</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三亚市气象局发布干旱红色级预警信号，同时全市水库蓄水量低于总库容的25%；</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（2）我市达到气象干旱重旱以上等级且三分之二地区出现气象干旱特旱等级，预计干旱天气或干旱范围将进一步发展。</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（3）市水务局发布全市</w:t>
      </w:r>
      <w:r>
        <w:rPr>
          <w:rFonts w:ascii="仿宋_GB2312" w:hAnsi="宋体" w:eastAsia="仿宋_GB2312" w:cs="宋体"/>
          <w:kern w:val="0"/>
          <w:sz w:val="32"/>
          <w:szCs w:val="32"/>
        </w:rPr>
        <w:t>因旱饮水困难人口占总人口</w:t>
      </w:r>
      <w:r>
        <w:rPr>
          <w:rFonts w:hint="eastAsia" w:ascii="仿宋_GB2312" w:hAnsi="宋体" w:eastAsia="仿宋_GB2312" w:cs="宋体"/>
          <w:kern w:val="0"/>
          <w:sz w:val="32"/>
          <w:szCs w:val="32"/>
        </w:rPr>
        <w:t>15</w:t>
      </w:r>
      <w:r>
        <w:rPr>
          <w:rFonts w:ascii="仿宋_GB2312" w:hAnsi="宋体" w:eastAsia="仿宋_GB2312" w:cs="宋体"/>
          <w:kern w:val="0"/>
          <w:sz w:val="32"/>
          <w:szCs w:val="32"/>
        </w:rPr>
        <w:t>%</w:t>
      </w:r>
      <w:r>
        <w:rPr>
          <w:rFonts w:hint="eastAsia" w:ascii="仿宋_GB2312" w:hAnsi="宋体" w:eastAsia="仿宋_GB2312" w:cs="宋体"/>
          <w:kern w:val="0"/>
          <w:sz w:val="32"/>
          <w:szCs w:val="32"/>
        </w:rPr>
        <w:t>～20</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（4）市农业农村局发布</w:t>
      </w:r>
      <w:r>
        <w:rPr>
          <w:rFonts w:ascii="仿宋_GB2312" w:hAnsi="宋体" w:eastAsia="仿宋_GB2312" w:cs="宋体"/>
          <w:kern w:val="0"/>
          <w:sz w:val="32"/>
          <w:szCs w:val="32"/>
        </w:rPr>
        <w:t>作物受旱面积占耕地面积</w:t>
      </w:r>
      <w:r>
        <w:rPr>
          <w:rFonts w:hint="eastAsia" w:ascii="仿宋_GB2312" w:hAnsi="宋体" w:eastAsia="仿宋_GB2312" w:cs="宋体"/>
          <w:kern w:val="0"/>
          <w:sz w:val="32"/>
          <w:szCs w:val="32"/>
        </w:rPr>
        <w:t>30</w:t>
      </w:r>
      <w:r>
        <w:rPr>
          <w:rFonts w:ascii="仿宋_GB2312" w:hAnsi="宋体" w:eastAsia="仿宋_GB2312" w:cs="宋体"/>
          <w:kern w:val="0"/>
          <w:sz w:val="32"/>
          <w:szCs w:val="32"/>
        </w:rPr>
        <w:t>%</w:t>
      </w:r>
      <w:r>
        <w:rPr>
          <w:rFonts w:hint="eastAsia" w:ascii="仿宋_GB2312" w:hAnsi="宋体" w:eastAsia="仿宋_GB2312" w:cs="宋体"/>
          <w:kern w:val="0"/>
          <w:sz w:val="32"/>
          <w:szCs w:val="32"/>
        </w:rPr>
        <w:t>～40</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hint="eastAsia" w:ascii="仿宋_GB2312" w:hAnsi="宋体" w:eastAsia="仿宋_GB2312" w:cs="宋体"/>
          <w:kern w:val="0"/>
          <w:sz w:val="32"/>
          <w:szCs w:val="32"/>
        </w:rPr>
      </w:pPr>
      <w:bookmarkStart w:id="237" w:name="_Toc25422"/>
      <w:r>
        <w:rPr>
          <w:rFonts w:hint="eastAsia" w:ascii="仿宋_GB2312" w:hAnsi="宋体" w:eastAsia="仿宋_GB2312" w:cs="宋体"/>
          <w:kern w:val="0"/>
          <w:sz w:val="32"/>
          <w:szCs w:val="32"/>
        </w:rPr>
        <w:t>（5）其他需要启动防旱Ⅱ级应急响应的情况。</w:t>
      </w:r>
      <w:bookmarkEnd w:id="2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38" w:name="_Toc7308"/>
      <w:r>
        <w:rPr>
          <w:rFonts w:hint="eastAsia" w:ascii="方正仿宋_GB2312" w:hAnsi="方正仿宋_GB2312" w:eastAsia="方正仿宋_GB2312" w:cs="方正仿宋_GB2312"/>
          <w:b/>
          <w:bCs/>
          <w:sz w:val="32"/>
          <w:szCs w:val="36"/>
        </w:rPr>
        <w:t>（八）防旱Ⅰ级应急响应启动条件</w:t>
      </w:r>
      <w:bookmarkEnd w:id="238"/>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出现下列情况之一，启动防旱Ⅰ级应急响应。</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三亚市气象局发布干旱红色预警信号，同时全市水库蓄水量低于总库容的20%；</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（2）我市达到气象干旱特旱等级，预计干旱程度将进一步发展。</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（3）市水务局发布全市</w:t>
      </w:r>
      <w:r>
        <w:rPr>
          <w:rFonts w:ascii="仿宋_GB2312" w:hAnsi="宋体" w:eastAsia="仿宋_GB2312" w:cs="宋体"/>
          <w:kern w:val="0"/>
          <w:sz w:val="32"/>
          <w:szCs w:val="32"/>
        </w:rPr>
        <w:t>因旱饮水困难人口占总人</w:t>
      </w:r>
      <w:r>
        <w:rPr>
          <w:rFonts w:hint="eastAsia" w:ascii="仿宋_GB2312" w:hAnsi="宋体" w:eastAsia="仿宋_GB2312" w:cs="宋体"/>
          <w:kern w:val="0"/>
          <w:sz w:val="32"/>
          <w:szCs w:val="32"/>
        </w:rPr>
        <w:t>口20</w:t>
      </w:r>
      <w:r>
        <w:rPr>
          <w:rFonts w:ascii="仿宋_GB2312" w:hAnsi="宋体" w:eastAsia="仿宋_GB2312" w:cs="宋体"/>
          <w:kern w:val="0"/>
          <w:sz w:val="32"/>
          <w:szCs w:val="32"/>
        </w:rPr>
        <w:t>%</w:t>
      </w:r>
      <w:r>
        <w:rPr>
          <w:rFonts w:hint="eastAsia" w:ascii="仿宋_GB2312" w:hAnsi="宋体" w:eastAsia="仿宋_GB2312" w:cs="宋体"/>
          <w:kern w:val="0"/>
          <w:sz w:val="32"/>
          <w:szCs w:val="32"/>
        </w:rPr>
        <w:t>以上；</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（4）市农业农村局发布</w:t>
      </w:r>
      <w:r>
        <w:rPr>
          <w:rFonts w:ascii="仿宋_GB2312" w:hAnsi="宋体" w:eastAsia="仿宋_GB2312" w:cs="宋体"/>
          <w:kern w:val="0"/>
          <w:sz w:val="32"/>
          <w:szCs w:val="32"/>
        </w:rPr>
        <w:t>作物受旱面积占耕地面积</w:t>
      </w:r>
      <w:r>
        <w:rPr>
          <w:rFonts w:hint="eastAsia" w:ascii="仿宋_GB2312" w:hAnsi="宋体" w:eastAsia="仿宋_GB2312" w:cs="宋体"/>
          <w:kern w:val="0"/>
          <w:sz w:val="32"/>
          <w:szCs w:val="32"/>
        </w:rPr>
        <w:t>40</w:t>
      </w:r>
      <w:r>
        <w:rPr>
          <w:rFonts w:ascii="仿宋_GB2312" w:hAnsi="宋体" w:eastAsia="仿宋_GB2312" w:cs="宋体"/>
          <w:kern w:val="0"/>
          <w:sz w:val="32"/>
          <w:szCs w:val="32"/>
        </w:rPr>
        <w:t>%</w:t>
      </w:r>
      <w:r>
        <w:rPr>
          <w:rFonts w:hint="eastAsia" w:ascii="仿宋_GB2312" w:hAnsi="宋体" w:eastAsia="仿宋_GB2312" w:cs="宋体"/>
          <w:kern w:val="0"/>
          <w:sz w:val="32"/>
          <w:szCs w:val="32"/>
        </w:rPr>
        <w:t>以上；</w:t>
      </w:r>
    </w:p>
    <w:p>
      <w:pPr>
        <w:spacing w:line="60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（5）</w:t>
      </w:r>
      <w:r>
        <w:rPr>
          <w:rFonts w:hint="eastAsia" w:ascii="仿宋_GB2312" w:eastAsia="仿宋_GB2312"/>
          <w:sz w:val="32"/>
          <w:szCs w:val="32"/>
        </w:rPr>
        <w:t>其他需要启动</w:t>
      </w:r>
      <w:r>
        <w:rPr>
          <w:rFonts w:hint="eastAsia" w:ascii="仿宋_GB2312" w:hAnsi="宋体" w:eastAsia="仿宋_GB2312" w:cs="宋体"/>
          <w:kern w:val="0"/>
          <w:sz w:val="32"/>
          <w:szCs w:val="32"/>
        </w:rPr>
        <w:t>防旱Ⅰ级应急响应</w:t>
      </w:r>
      <w:r>
        <w:rPr>
          <w:rFonts w:hint="eastAsia" w:ascii="仿宋_GB2312" w:eastAsia="仿宋_GB2312"/>
          <w:sz w:val="32"/>
          <w:szCs w:val="32"/>
        </w:rPr>
        <w:t>的情况。</w:t>
      </w:r>
    </w:p>
    <w:p>
      <w:pPr>
        <w:widowControl/>
        <w:spacing w:line="600" w:lineRule="exact"/>
        <w:jc w:val="left"/>
        <w:rPr>
          <w:rFonts w:ascii="仿宋_GB2312" w:hAnsi="宋体" w:eastAsia="仿宋_GB2312" w:cs="宋体"/>
          <w:kern w:val="0"/>
          <w:sz w:val="28"/>
          <w:szCs w:val="28"/>
        </w:rPr>
      </w:pPr>
    </w:p>
    <w:p>
      <w:pPr>
        <w:pStyle w:val="2"/>
      </w:pPr>
    </w:p>
    <w:p>
      <w:pPr>
        <w:pStyle w:val="3"/>
      </w:pPr>
    </w:p>
    <w:p/>
    <w:p>
      <w:pPr>
        <w:pStyle w:val="2"/>
      </w:pPr>
    </w:p>
    <w:p>
      <w:pPr>
        <w:pStyle w:val="3"/>
      </w:pPr>
    </w:p>
    <w:p/>
    <w:p>
      <w:pPr>
        <w:pStyle w:val="5"/>
        <w:spacing w:before="0" w:after="0" w:line="600" w:lineRule="exact"/>
        <w:rPr>
          <w:rFonts w:ascii="仿宋_GB2312" w:hAnsi="仿宋_GB2312" w:eastAsia="仿宋_GB2312" w:cs="仿宋_GB2312"/>
        </w:rPr>
        <w:sectPr>
          <w:pgSz w:w="11906" w:h="16838"/>
          <w:pgMar w:top="1440" w:right="1418" w:bottom="1440" w:left="1418" w:header="851" w:footer="567" w:gutter="0"/>
          <w:cols w:space="425" w:num="1"/>
          <w:docGrid w:type="linesAndChars" w:linePitch="312" w:charSpace="0"/>
        </w:sectPr>
      </w:pPr>
    </w:p>
    <w:p>
      <w:pPr>
        <w:pStyle w:val="2"/>
      </w:pPr>
    </w:p>
    <w:sectPr>
      <w:pgSz w:w="16838" w:h="11906" w:orient="landscape"/>
      <w:pgMar w:top="1418" w:right="1440" w:bottom="1418" w:left="144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modern"/>
    <w:pitch w:val="default"/>
    <w:sig w:usb0="E00002FF" w:usb1="400004FF" w:usb2="00000000" w:usb3="00000000" w:csb0="2000019F" w:csb1="00000000"/>
  </w:font>
  <w:font w:name="MingLiU">
    <w:panose1 w:val="02020509000000000000"/>
    <w:charset w:val="88"/>
    <w:family w:val="swiss"/>
    <w:pitch w:val="default"/>
    <w:sig w:usb0="A00002FF" w:usb1="28CFFCFA" w:usb2="00000016" w:usb3="00000000" w:csb0="00100001" w:csb1="00000000"/>
  </w:font>
  <w:font w:name="仿宋">
    <w:panose1 w:val="02010609060101010101"/>
    <w:charset w:val="86"/>
    <w:family w:val="swiss"/>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PMingLiU">
    <w:panose1 w:val="02020500000000000000"/>
    <w:charset w:val="88"/>
    <w:family w:val="modern"/>
    <w:pitch w:val="default"/>
    <w:sig w:usb0="A00002FF" w:usb1="28CFFCFA" w:usb2="00000016" w:usb3="00000000" w:csb0="00100001"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39</w:t>
                </w:r>
                <w:r>
                  <w:rPr>
                    <w:rFonts w:hint="eastAsia" w:asciiTheme="minorEastAsia" w:hAnsiTheme="minorEastAsia" w:eastAsiaTheme="minorEastAsia" w:cstheme="minorEastAsia"/>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F1B21"/>
    <w:multiLevelType w:val="singleLevel"/>
    <w:tmpl w:val="641F1B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2043"/>
    <w:rsid w:val="00002A29"/>
    <w:rsid w:val="00011B99"/>
    <w:rsid w:val="00012028"/>
    <w:rsid w:val="00014D4E"/>
    <w:rsid w:val="00025C9F"/>
    <w:rsid w:val="00026FF3"/>
    <w:rsid w:val="000277C7"/>
    <w:rsid w:val="0003732E"/>
    <w:rsid w:val="00050F42"/>
    <w:rsid w:val="00054983"/>
    <w:rsid w:val="0006238D"/>
    <w:rsid w:val="00063ADC"/>
    <w:rsid w:val="00065BDD"/>
    <w:rsid w:val="00065EE4"/>
    <w:rsid w:val="000722FA"/>
    <w:rsid w:val="00072ACC"/>
    <w:rsid w:val="00075460"/>
    <w:rsid w:val="000766C0"/>
    <w:rsid w:val="00080ED4"/>
    <w:rsid w:val="00083817"/>
    <w:rsid w:val="00085AF3"/>
    <w:rsid w:val="000A0198"/>
    <w:rsid w:val="000A76FD"/>
    <w:rsid w:val="000B2357"/>
    <w:rsid w:val="000C0497"/>
    <w:rsid w:val="000C1508"/>
    <w:rsid w:val="000C6A5B"/>
    <w:rsid w:val="000D5B8C"/>
    <w:rsid w:val="000F34B7"/>
    <w:rsid w:val="000F3621"/>
    <w:rsid w:val="00102A55"/>
    <w:rsid w:val="0010528C"/>
    <w:rsid w:val="0011092D"/>
    <w:rsid w:val="0011432A"/>
    <w:rsid w:val="00116DA9"/>
    <w:rsid w:val="00117811"/>
    <w:rsid w:val="0012657F"/>
    <w:rsid w:val="00127A2C"/>
    <w:rsid w:val="00131E46"/>
    <w:rsid w:val="00131FE1"/>
    <w:rsid w:val="001337B1"/>
    <w:rsid w:val="00151C66"/>
    <w:rsid w:val="001706FE"/>
    <w:rsid w:val="00172A27"/>
    <w:rsid w:val="00194D48"/>
    <w:rsid w:val="00197C42"/>
    <w:rsid w:val="001A2465"/>
    <w:rsid w:val="001A282F"/>
    <w:rsid w:val="001A4044"/>
    <w:rsid w:val="001A7EA5"/>
    <w:rsid w:val="001B64C6"/>
    <w:rsid w:val="001B70E6"/>
    <w:rsid w:val="001D16DF"/>
    <w:rsid w:val="001D2DE0"/>
    <w:rsid w:val="001D42F6"/>
    <w:rsid w:val="001F5829"/>
    <w:rsid w:val="001F594C"/>
    <w:rsid w:val="001F5B99"/>
    <w:rsid w:val="00211AC5"/>
    <w:rsid w:val="00212B12"/>
    <w:rsid w:val="0021450B"/>
    <w:rsid w:val="00223232"/>
    <w:rsid w:val="00223FDA"/>
    <w:rsid w:val="00224780"/>
    <w:rsid w:val="002278BD"/>
    <w:rsid w:val="002359E4"/>
    <w:rsid w:val="002425DD"/>
    <w:rsid w:val="00245162"/>
    <w:rsid w:val="002464D1"/>
    <w:rsid w:val="00255C7F"/>
    <w:rsid w:val="00261824"/>
    <w:rsid w:val="00264DDB"/>
    <w:rsid w:val="002668E4"/>
    <w:rsid w:val="002743E4"/>
    <w:rsid w:val="002834B1"/>
    <w:rsid w:val="00283B47"/>
    <w:rsid w:val="00286275"/>
    <w:rsid w:val="00290611"/>
    <w:rsid w:val="00290FA9"/>
    <w:rsid w:val="00291460"/>
    <w:rsid w:val="00292657"/>
    <w:rsid w:val="002A28F2"/>
    <w:rsid w:val="002B785C"/>
    <w:rsid w:val="002C2EFB"/>
    <w:rsid w:val="002C31F6"/>
    <w:rsid w:val="002C697B"/>
    <w:rsid w:val="002C6F2F"/>
    <w:rsid w:val="002E4026"/>
    <w:rsid w:val="002F1510"/>
    <w:rsid w:val="002F286D"/>
    <w:rsid w:val="002F36DF"/>
    <w:rsid w:val="002F4E5B"/>
    <w:rsid w:val="00315A3D"/>
    <w:rsid w:val="003161AC"/>
    <w:rsid w:val="0031798B"/>
    <w:rsid w:val="0032056D"/>
    <w:rsid w:val="00334D73"/>
    <w:rsid w:val="00340A71"/>
    <w:rsid w:val="0034491E"/>
    <w:rsid w:val="00347D94"/>
    <w:rsid w:val="003519EE"/>
    <w:rsid w:val="003568B7"/>
    <w:rsid w:val="00361F51"/>
    <w:rsid w:val="00365CD4"/>
    <w:rsid w:val="0037303C"/>
    <w:rsid w:val="00374BBC"/>
    <w:rsid w:val="003815BA"/>
    <w:rsid w:val="0038472C"/>
    <w:rsid w:val="00396976"/>
    <w:rsid w:val="00397F31"/>
    <w:rsid w:val="003A08F6"/>
    <w:rsid w:val="003A3E4A"/>
    <w:rsid w:val="003A6D78"/>
    <w:rsid w:val="003B40BB"/>
    <w:rsid w:val="003B4DEE"/>
    <w:rsid w:val="003B7FC9"/>
    <w:rsid w:val="003D7317"/>
    <w:rsid w:val="003F2708"/>
    <w:rsid w:val="0040417A"/>
    <w:rsid w:val="00411A00"/>
    <w:rsid w:val="00420F99"/>
    <w:rsid w:val="004214D9"/>
    <w:rsid w:val="00423B99"/>
    <w:rsid w:val="00424776"/>
    <w:rsid w:val="00435F8A"/>
    <w:rsid w:val="004367E0"/>
    <w:rsid w:val="00436DA2"/>
    <w:rsid w:val="00437234"/>
    <w:rsid w:val="004464CF"/>
    <w:rsid w:val="00450B3A"/>
    <w:rsid w:val="00450F1C"/>
    <w:rsid w:val="00460B26"/>
    <w:rsid w:val="004771D3"/>
    <w:rsid w:val="0048662A"/>
    <w:rsid w:val="0048771D"/>
    <w:rsid w:val="004A6BB6"/>
    <w:rsid w:val="004A7420"/>
    <w:rsid w:val="004B78CC"/>
    <w:rsid w:val="004C028E"/>
    <w:rsid w:val="004C58FE"/>
    <w:rsid w:val="004C7EA6"/>
    <w:rsid w:val="004D3130"/>
    <w:rsid w:val="004D49B6"/>
    <w:rsid w:val="004D4B05"/>
    <w:rsid w:val="004F6324"/>
    <w:rsid w:val="005024F0"/>
    <w:rsid w:val="00502D22"/>
    <w:rsid w:val="005128FB"/>
    <w:rsid w:val="00515573"/>
    <w:rsid w:val="0052269F"/>
    <w:rsid w:val="005269D3"/>
    <w:rsid w:val="005308B5"/>
    <w:rsid w:val="00536003"/>
    <w:rsid w:val="00540E69"/>
    <w:rsid w:val="0055132C"/>
    <w:rsid w:val="00552BAD"/>
    <w:rsid w:val="00553174"/>
    <w:rsid w:val="005551A8"/>
    <w:rsid w:val="005657BC"/>
    <w:rsid w:val="00567630"/>
    <w:rsid w:val="005707B8"/>
    <w:rsid w:val="0057796E"/>
    <w:rsid w:val="00587A1A"/>
    <w:rsid w:val="00595446"/>
    <w:rsid w:val="005A2455"/>
    <w:rsid w:val="005A2929"/>
    <w:rsid w:val="005A6414"/>
    <w:rsid w:val="005A6CAE"/>
    <w:rsid w:val="005B0891"/>
    <w:rsid w:val="005C59B9"/>
    <w:rsid w:val="005D44F9"/>
    <w:rsid w:val="005E6027"/>
    <w:rsid w:val="005E7B26"/>
    <w:rsid w:val="00607A3B"/>
    <w:rsid w:val="00613458"/>
    <w:rsid w:val="00617660"/>
    <w:rsid w:val="006361AF"/>
    <w:rsid w:val="006427EC"/>
    <w:rsid w:val="00645F83"/>
    <w:rsid w:val="00651E7E"/>
    <w:rsid w:val="0066717A"/>
    <w:rsid w:val="00672F09"/>
    <w:rsid w:val="00673C1B"/>
    <w:rsid w:val="00676BC0"/>
    <w:rsid w:val="00683EEE"/>
    <w:rsid w:val="00687C9B"/>
    <w:rsid w:val="0069586A"/>
    <w:rsid w:val="006A2355"/>
    <w:rsid w:val="006A28C6"/>
    <w:rsid w:val="006A2F4C"/>
    <w:rsid w:val="006A34A5"/>
    <w:rsid w:val="006C16D5"/>
    <w:rsid w:val="006C1749"/>
    <w:rsid w:val="006C2918"/>
    <w:rsid w:val="006C37C9"/>
    <w:rsid w:val="006D387A"/>
    <w:rsid w:val="006D6472"/>
    <w:rsid w:val="006E586F"/>
    <w:rsid w:val="006F592D"/>
    <w:rsid w:val="00710DA1"/>
    <w:rsid w:val="007214BE"/>
    <w:rsid w:val="00723733"/>
    <w:rsid w:val="00725CDC"/>
    <w:rsid w:val="00737505"/>
    <w:rsid w:val="0074740E"/>
    <w:rsid w:val="007521C1"/>
    <w:rsid w:val="00757498"/>
    <w:rsid w:val="00761865"/>
    <w:rsid w:val="00763F5C"/>
    <w:rsid w:val="007654BB"/>
    <w:rsid w:val="007760BF"/>
    <w:rsid w:val="00791008"/>
    <w:rsid w:val="00794F60"/>
    <w:rsid w:val="007A14A8"/>
    <w:rsid w:val="007A3335"/>
    <w:rsid w:val="007B2784"/>
    <w:rsid w:val="007B79E7"/>
    <w:rsid w:val="007C1AAE"/>
    <w:rsid w:val="007C4763"/>
    <w:rsid w:val="007C6A4C"/>
    <w:rsid w:val="007C776C"/>
    <w:rsid w:val="007D30AB"/>
    <w:rsid w:val="007D3B50"/>
    <w:rsid w:val="007D4ACF"/>
    <w:rsid w:val="007D7325"/>
    <w:rsid w:val="007D7F52"/>
    <w:rsid w:val="007E784E"/>
    <w:rsid w:val="007F25CF"/>
    <w:rsid w:val="007F5C95"/>
    <w:rsid w:val="00800A9F"/>
    <w:rsid w:val="00814B4A"/>
    <w:rsid w:val="00815674"/>
    <w:rsid w:val="00816CBA"/>
    <w:rsid w:val="00817A2B"/>
    <w:rsid w:val="00837CFD"/>
    <w:rsid w:val="00863F94"/>
    <w:rsid w:val="00866257"/>
    <w:rsid w:val="00867446"/>
    <w:rsid w:val="0087664B"/>
    <w:rsid w:val="00887905"/>
    <w:rsid w:val="008935DB"/>
    <w:rsid w:val="00895E06"/>
    <w:rsid w:val="00897094"/>
    <w:rsid w:val="008A278B"/>
    <w:rsid w:val="008A6C43"/>
    <w:rsid w:val="008A6F3C"/>
    <w:rsid w:val="008B619E"/>
    <w:rsid w:val="008C35EE"/>
    <w:rsid w:val="008D1743"/>
    <w:rsid w:val="008E2D10"/>
    <w:rsid w:val="009039F1"/>
    <w:rsid w:val="009068FC"/>
    <w:rsid w:val="00906D44"/>
    <w:rsid w:val="0091186E"/>
    <w:rsid w:val="00911AB5"/>
    <w:rsid w:val="00913884"/>
    <w:rsid w:val="00917547"/>
    <w:rsid w:val="00922270"/>
    <w:rsid w:val="0092238E"/>
    <w:rsid w:val="009258B6"/>
    <w:rsid w:val="00926B0C"/>
    <w:rsid w:val="00930633"/>
    <w:rsid w:val="00930D40"/>
    <w:rsid w:val="00944E7D"/>
    <w:rsid w:val="00950EA7"/>
    <w:rsid w:val="009552F5"/>
    <w:rsid w:val="00962754"/>
    <w:rsid w:val="009744A2"/>
    <w:rsid w:val="00975FC5"/>
    <w:rsid w:val="00980009"/>
    <w:rsid w:val="00981D69"/>
    <w:rsid w:val="009851C3"/>
    <w:rsid w:val="00994509"/>
    <w:rsid w:val="00996438"/>
    <w:rsid w:val="009A2FF6"/>
    <w:rsid w:val="009A575C"/>
    <w:rsid w:val="009A5BAF"/>
    <w:rsid w:val="009B6FCE"/>
    <w:rsid w:val="009B7367"/>
    <w:rsid w:val="009C3F26"/>
    <w:rsid w:val="009C4F1F"/>
    <w:rsid w:val="009C6970"/>
    <w:rsid w:val="009E0E12"/>
    <w:rsid w:val="009F0050"/>
    <w:rsid w:val="009F4268"/>
    <w:rsid w:val="009F76C4"/>
    <w:rsid w:val="009F7E18"/>
    <w:rsid w:val="00A01EB8"/>
    <w:rsid w:val="00A026B5"/>
    <w:rsid w:val="00A14DE8"/>
    <w:rsid w:val="00A16FD0"/>
    <w:rsid w:val="00A256B0"/>
    <w:rsid w:val="00A44EDA"/>
    <w:rsid w:val="00A5233A"/>
    <w:rsid w:val="00A636AA"/>
    <w:rsid w:val="00A67D82"/>
    <w:rsid w:val="00A81B03"/>
    <w:rsid w:val="00A83FAC"/>
    <w:rsid w:val="00A917C1"/>
    <w:rsid w:val="00A92758"/>
    <w:rsid w:val="00A969E1"/>
    <w:rsid w:val="00AA098B"/>
    <w:rsid w:val="00AB0DD0"/>
    <w:rsid w:val="00AB2260"/>
    <w:rsid w:val="00AB600F"/>
    <w:rsid w:val="00AB6927"/>
    <w:rsid w:val="00AC053C"/>
    <w:rsid w:val="00AC247D"/>
    <w:rsid w:val="00AC3E71"/>
    <w:rsid w:val="00AC7CD1"/>
    <w:rsid w:val="00AD6B86"/>
    <w:rsid w:val="00AE1C8C"/>
    <w:rsid w:val="00AE2FB6"/>
    <w:rsid w:val="00AE7374"/>
    <w:rsid w:val="00AE7AE8"/>
    <w:rsid w:val="00AF0C31"/>
    <w:rsid w:val="00AF1F87"/>
    <w:rsid w:val="00AF240E"/>
    <w:rsid w:val="00AF2918"/>
    <w:rsid w:val="00AF3ECA"/>
    <w:rsid w:val="00AF6904"/>
    <w:rsid w:val="00B1139B"/>
    <w:rsid w:val="00B263CB"/>
    <w:rsid w:val="00B26496"/>
    <w:rsid w:val="00B303F4"/>
    <w:rsid w:val="00B3046B"/>
    <w:rsid w:val="00B308C6"/>
    <w:rsid w:val="00B32A59"/>
    <w:rsid w:val="00B33B3A"/>
    <w:rsid w:val="00B3755C"/>
    <w:rsid w:val="00B44FEB"/>
    <w:rsid w:val="00B619CD"/>
    <w:rsid w:val="00B765EB"/>
    <w:rsid w:val="00B76F61"/>
    <w:rsid w:val="00B815B9"/>
    <w:rsid w:val="00B8492A"/>
    <w:rsid w:val="00B84AFC"/>
    <w:rsid w:val="00B92E63"/>
    <w:rsid w:val="00B93F2F"/>
    <w:rsid w:val="00B95BF2"/>
    <w:rsid w:val="00BA1782"/>
    <w:rsid w:val="00BA328F"/>
    <w:rsid w:val="00BA4960"/>
    <w:rsid w:val="00BB454B"/>
    <w:rsid w:val="00BB660A"/>
    <w:rsid w:val="00BC05B8"/>
    <w:rsid w:val="00BC381F"/>
    <w:rsid w:val="00BD17C0"/>
    <w:rsid w:val="00BD1870"/>
    <w:rsid w:val="00BD236B"/>
    <w:rsid w:val="00BD6D32"/>
    <w:rsid w:val="00BF1C4B"/>
    <w:rsid w:val="00C03502"/>
    <w:rsid w:val="00C04CDA"/>
    <w:rsid w:val="00C11CDA"/>
    <w:rsid w:val="00C151D4"/>
    <w:rsid w:val="00C176F5"/>
    <w:rsid w:val="00C30F8D"/>
    <w:rsid w:val="00C3751F"/>
    <w:rsid w:val="00C416AB"/>
    <w:rsid w:val="00C546D3"/>
    <w:rsid w:val="00C5490C"/>
    <w:rsid w:val="00C604EA"/>
    <w:rsid w:val="00C626CD"/>
    <w:rsid w:val="00C631EB"/>
    <w:rsid w:val="00C65785"/>
    <w:rsid w:val="00C76126"/>
    <w:rsid w:val="00C806E4"/>
    <w:rsid w:val="00C913BA"/>
    <w:rsid w:val="00C97E45"/>
    <w:rsid w:val="00CB03D6"/>
    <w:rsid w:val="00CB4BDE"/>
    <w:rsid w:val="00CB505A"/>
    <w:rsid w:val="00CB7151"/>
    <w:rsid w:val="00CC3F96"/>
    <w:rsid w:val="00CD1247"/>
    <w:rsid w:val="00CE1F1C"/>
    <w:rsid w:val="00CE495F"/>
    <w:rsid w:val="00CE7CC2"/>
    <w:rsid w:val="00CF1993"/>
    <w:rsid w:val="00D05006"/>
    <w:rsid w:val="00D07008"/>
    <w:rsid w:val="00D10857"/>
    <w:rsid w:val="00D14DFE"/>
    <w:rsid w:val="00D26452"/>
    <w:rsid w:val="00D265F1"/>
    <w:rsid w:val="00D27695"/>
    <w:rsid w:val="00D36BC3"/>
    <w:rsid w:val="00D42A44"/>
    <w:rsid w:val="00D546DC"/>
    <w:rsid w:val="00D5494B"/>
    <w:rsid w:val="00D61CCB"/>
    <w:rsid w:val="00D6421B"/>
    <w:rsid w:val="00D66174"/>
    <w:rsid w:val="00D734EF"/>
    <w:rsid w:val="00D76B08"/>
    <w:rsid w:val="00D811B2"/>
    <w:rsid w:val="00D9643A"/>
    <w:rsid w:val="00DA31EE"/>
    <w:rsid w:val="00DB7E1E"/>
    <w:rsid w:val="00DC6042"/>
    <w:rsid w:val="00DD0DD3"/>
    <w:rsid w:val="00DD6B08"/>
    <w:rsid w:val="00DE4DF8"/>
    <w:rsid w:val="00E03451"/>
    <w:rsid w:val="00E03F41"/>
    <w:rsid w:val="00E07488"/>
    <w:rsid w:val="00E17D08"/>
    <w:rsid w:val="00E21DD7"/>
    <w:rsid w:val="00E27BBD"/>
    <w:rsid w:val="00E30727"/>
    <w:rsid w:val="00E367F4"/>
    <w:rsid w:val="00E445C4"/>
    <w:rsid w:val="00E5148F"/>
    <w:rsid w:val="00E51523"/>
    <w:rsid w:val="00E61A8A"/>
    <w:rsid w:val="00E64FDA"/>
    <w:rsid w:val="00E709E5"/>
    <w:rsid w:val="00E7183C"/>
    <w:rsid w:val="00E72FEC"/>
    <w:rsid w:val="00E7415E"/>
    <w:rsid w:val="00EA1F4B"/>
    <w:rsid w:val="00EA232C"/>
    <w:rsid w:val="00EB4EF1"/>
    <w:rsid w:val="00EB51D8"/>
    <w:rsid w:val="00ED6518"/>
    <w:rsid w:val="00EE7898"/>
    <w:rsid w:val="00EF51CF"/>
    <w:rsid w:val="00EF6CA5"/>
    <w:rsid w:val="00F050E8"/>
    <w:rsid w:val="00F05645"/>
    <w:rsid w:val="00F25914"/>
    <w:rsid w:val="00F30E4D"/>
    <w:rsid w:val="00F4378A"/>
    <w:rsid w:val="00F45A38"/>
    <w:rsid w:val="00F468E0"/>
    <w:rsid w:val="00F50A66"/>
    <w:rsid w:val="00F5283C"/>
    <w:rsid w:val="00F533A2"/>
    <w:rsid w:val="00F60036"/>
    <w:rsid w:val="00F679AF"/>
    <w:rsid w:val="00F76B00"/>
    <w:rsid w:val="00F77D86"/>
    <w:rsid w:val="00F8348A"/>
    <w:rsid w:val="00F90548"/>
    <w:rsid w:val="00F94BE8"/>
    <w:rsid w:val="00F95FE2"/>
    <w:rsid w:val="00FA3CBF"/>
    <w:rsid w:val="00FB2C41"/>
    <w:rsid w:val="00FB2DCF"/>
    <w:rsid w:val="00FB3A74"/>
    <w:rsid w:val="00FC0CCE"/>
    <w:rsid w:val="00FC3CAB"/>
    <w:rsid w:val="00FD004A"/>
    <w:rsid w:val="00FE50E6"/>
    <w:rsid w:val="00FE6C0D"/>
    <w:rsid w:val="00FF12FE"/>
    <w:rsid w:val="00FF203D"/>
    <w:rsid w:val="00FF67C7"/>
    <w:rsid w:val="012F3ECF"/>
    <w:rsid w:val="013637D1"/>
    <w:rsid w:val="01EE025C"/>
    <w:rsid w:val="024535A0"/>
    <w:rsid w:val="02E35293"/>
    <w:rsid w:val="045D2E23"/>
    <w:rsid w:val="047A43C2"/>
    <w:rsid w:val="04A647CA"/>
    <w:rsid w:val="04A86794"/>
    <w:rsid w:val="04C3537C"/>
    <w:rsid w:val="04F03C97"/>
    <w:rsid w:val="050414F1"/>
    <w:rsid w:val="06090F7D"/>
    <w:rsid w:val="0696086E"/>
    <w:rsid w:val="08581EC9"/>
    <w:rsid w:val="08BF22FE"/>
    <w:rsid w:val="08E1630A"/>
    <w:rsid w:val="091B505B"/>
    <w:rsid w:val="095547A1"/>
    <w:rsid w:val="09D60A54"/>
    <w:rsid w:val="09E804A4"/>
    <w:rsid w:val="0A0C4105"/>
    <w:rsid w:val="0BAD4354"/>
    <w:rsid w:val="0C216E2C"/>
    <w:rsid w:val="0D6671EC"/>
    <w:rsid w:val="102D743B"/>
    <w:rsid w:val="10D25E91"/>
    <w:rsid w:val="110D3BA5"/>
    <w:rsid w:val="11A958FA"/>
    <w:rsid w:val="12015736"/>
    <w:rsid w:val="121A7036"/>
    <w:rsid w:val="126F7D03"/>
    <w:rsid w:val="128D6FC9"/>
    <w:rsid w:val="152F0FFB"/>
    <w:rsid w:val="168B7CC4"/>
    <w:rsid w:val="16C64AAE"/>
    <w:rsid w:val="16E524CF"/>
    <w:rsid w:val="17A821AF"/>
    <w:rsid w:val="1B4B5C73"/>
    <w:rsid w:val="1B742AD4"/>
    <w:rsid w:val="1CBF06C7"/>
    <w:rsid w:val="1CCA259C"/>
    <w:rsid w:val="1D063C00"/>
    <w:rsid w:val="1D525B7C"/>
    <w:rsid w:val="1E933BB9"/>
    <w:rsid w:val="1F980D5B"/>
    <w:rsid w:val="1F9D6372"/>
    <w:rsid w:val="203211B0"/>
    <w:rsid w:val="20CB6FEE"/>
    <w:rsid w:val="21BF6EB5"/>
    <w:rsid w:val="22F90214"/>
    <w:rsid w:val="241E37F9"/>
    <w:rsid w:val="244A586F"/>
    <w:rsid w:val="258C581A"/>
    <w:rsid w:val="26087729"/>
    <w:rsid w:val="262477ED"/>
    <w:rsid w:val="275F6D2E"/>
    <w:rsid w:val="27712BF9"/>
    <w:rsid w:val="27A215D9"/>
    <w:rsid w:val="27E774F7"/>
    <w:rsid w:val="2940049A"/>
    <w:rsid w:val="2A143988"/>
    <w:rsid w:val="2BEB57D3"/>
    <w:rsid w:val="2D646EC0"/>
    <w:rsid w:val="2DF14458"/>
    <w:rsid w:val="2F016B42"/>
    <w:rsid w:val="2F7610B9"/>
    <w:rsid w:val="2F963509"/>
    <w:rsid w:val="329A210F"/>
    <w:rsid w:val="34190265"/>
    <w:rsid w:val="34AF2977"/>
    <w:rsid w:val="34D12EED"/>
    <w:rsid w:val="35387F2F"/>
    <w:rsid w:val="354E2BC9"/>
    <w:rsid w:val="35D54660"/>
    <w:rsid w:val="36625EF3"/>
    <w:rsid w:val="36734CF3"/>
    <w:rsid w:val="39447B32"/>
    <w:rsid w:val="399B689F"/>
    <w:rsid w:val="39BA6046"/>
    <w:rsid w:val="3A006A10"/>
    <w:rsid w:val="3A144191"/>
    <w:rsid w:val="3A2E761E"/>
    <w:rsid w:val="3A52002D"/>
    <w:rsid w:val="3BA70186"/>
    <w:rsid w:val="3BCB62E9"/>
    <w:rsid w:val="3CC1488D"/>
    <w:rsid w:val="3DB33860"/>
    <w:rsid w:val="40703903"/>
    <w:rsid w:val="425A3F23"/>
    <w:rsid w:val="427126AF"/>
    <w:rsid w:val="43811983"/>
    <w:rsid w:val="43F66020"/>
    <w:rsid w:val="44150A49"/>
    <w:rsid w:val="447C348D"/>
    <w:rsid w:val="44A27E03"/>
    <w:rsid w:val="455E3D2A"/>
    <w:rsid w:val="45CA7611"/>
    <w:rsid w:val="46FF32EA"/>
    <w:rsid w:val="470B00D8"/>
    <w:rsid w:val="497E2B17"/>
    <w:rsid w:val="4B7B4760"/>
    <w:rsid w:val="4C072AD9"/>
    <w:rsid w:val="4CB91BB2"/>
    <w:rsid w:val="4CFF2296"/>
    <w:rsid w:val="4D1C2090"/>
    <w:rsid w:val="4EB8094F"/>
    <w:rsid w:val="4F602D94"/>
    <w:rsid w:val="502F4667"/>
    <w:rsid w:val="51FB0B52"/>
    <w:rsid w:val="52177893"/>
    <w:rsid w:val="52FB6D7C"/>
    <w:rsid w:val="5477160D"/>
    <w:rsid w:val="552C79A0"/>
    <w:rsid w:val="55517407"/>
    <w:rsid w:val="55C45E2B"/>
    <w:rsid w:val="56194C40"/>
    <w:rsid w:val="56E8612A"/>
    <w:rsid w:val="56F95FA8"/>
    <w:rsid w:val="574B60D8"/>
    <w:rsid w:val="5BDB6A45"/>
    <w:rsid w:val="5BF6AAB9"/>
    <w:rsid w:val="5D1E596B"/>
    <w:rsid w:val="5DDD10D7"/>
    <w:rsid w:val="5E39312E"/>
    <w:rsid w:val="5E5C6767"/>
    <w:rsid w:val="5F427DC1"/>
    <w:rsid w:val="5F4973A1"/>
    <w:rsid w:val="5FD44EBD"/>
    <w:rsid w:val="60326AC6"/>
    <w:rsid w:val="60F01C18"/>
    <w:rsid w:val="614B666E"/>
    <w:rsid w:val="61907509"/>
    <w:rsid w:val="619B2CA7"/>
    <w:rsid w:val="61F755FB"/>
    <w:rsid w:val="622370AC"/>
    <w:rsid w:val="62A46EED"/>
    <w:rsid w:val="64B4350F"/>
    <w:rsid w:val="64C5396E"/>
    <w:rsid w:val="653528A1"/>
    <w:rsid w:val="65B71508"/>
    <w:rsid w:val="66252916"/>
    <w:rsid w:val="678C6EAD"/>
    <w:rsid w:val="67FC1454"/>
    <w:rsid w:val="69D63F27"/>
    <w:rsid w:val="6A185CC7"/>
    <w:rsid w:val="6A3550F2"/>
    <w:rsid w:val="6B122D3D"/>
    <w:rsid w:val="6BB169FA"/>
    <w:rsid w:val="6C0439E8"/>
    <w:rsid w:val="6C850D4B"/>
    <w:rsid w:val="6DC20A4A"/>
    <w:rsid w:val="6F1E6154"/>
    <w:rsid w:val="6F4A1C5A"/>
    <w:rsid w:val="6F8306AD"/>
    <w:rsid w:val="704349A5"/>
    <w:rsid w:val="70AC59E2"/>
    <w:rsid w:val="70FA499F"/>
    <w:rsid w:val="734C0DB6"/>
    <w:rsid w:val="74253B04"/>
    <w:rsid w:val="76194322"/>
    <w:rsid w:val="77505319"/>
    <w:rsid w:val="779D6084"/>
    <w:rsid w:val="77A967D7"/>
    <w:rsid w:val="78AD1321"/>
    <w:rsid w:val="79647A53"/>
    <w:rsid w:val="79A96F62"/>
    <w:rsid w:val="7AF85386"/>
    <w:rsid w:val="7BE2675B"/>
    <w:rsid w:val="7D307897"/>
    <w:rsid w:val="7DBD2FDC"/>
    <w:rsid w:val="7ECD36F3"/>
    <w:rsid w:val="7F944D88"/>
    <w:rsid w:val="7FFD78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4">
    <w:name w:val="heading 1"/>
    <w:basedOn w:val="1"/>
    <w:next w:val="1"/>
    <w:link w:val="38"/>
    <w:qFormat/>
    <w:uiPriority w:val="9"/>
    <w:pPr>
      <w:keepNext/>
      <w:keepLines/>
      <w:spacing w:before="1800" w:after="330" w:line="578" w:lineRule="auto"/>
      <w:jc w:val="center"/>
      <w:outlineLvl w:val="0"/>
    </w:pPr>
    <w:rPr>
      <w:rFonts w:eastAsia="仿宋_GB2312"/>
      <w:b/>
      <w:bCs/>
      <w:kern w:val="44"/>
      <w:sz w:val="32"/>
      <w:szCs w:val="44"/>
    </w:rPr>
  </w:style>
  <w:style w:type="paragraph" w:styleId="5">
    <w:name w:val="heading 2"/>
    <w:basedOn w:val="1"/>
    <w:next w:val="1"/>
    <w:link w:val="40"/>
    <w:unhideWhenUsed/>
    <w:qFormat/>
    <w:uiPriority w:val="9"/>
    <w:pPr>
      <w:keepNext/>
      <w:keepLines/>
      <w:spacing w:before="260" w:after="260" w:line="416" w:lineRule="auto"/>
      <w:jc w:val="left"/>
      <w:outlineLvl w:val="1"/>
    </w:pPr>
    <w:rPr>
      <w:rFonts w:ascii="宋体" w:hAnsi="等线 Light" w:eastAsia="宋体"/>
      <w:b/>
      <w:sz w:val="32"/>
      <w:szCs w:val="32"/>
    </w:rPr>
  </w:style>
  <w:style w:type="paragraph" w:styleId="6">
    <w:name w:val="heading 3"/>
    <w:basedOn w:val="1"/>
    <w:next w:val="1"/>
    <w:link w:val="39"/>
    <w:unhideWhenUsed/>
    <w:qFormat/>
    <w:uiPriority w:val="0"/>
    <w:pPr>
      <w:keepNext/>
      <w:keepLines/>
      <w:spacing w:before="260" w:after="260" w:line="416" w:lineRule="auto"/>
      <w:jc w:val="left"/>
      <w:outlineLvl w:val="2"/>
    </w:pPr>
    <w:rPr>
      <w:rFonts w:ascii="黑体" w:eastAsia="黑体"/>
      <w:sz w:val="28"/>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itle"/>
    <w:basedOn w:val="1"/>
    <w:next w:val="1"/>
    <w:qFormat/>
    <w:uiPriority w:val="10"/>
    <w:pPr>
      <w:spacing w:before="120" w:after="120" w:line="360" w:lineRule="auto"/>
      <w:outlineLvl w:val="1"/>
    </w:pPr>
    <w:rPr>
      <w:rFonts w:ascii="Times New Roman" w:hAnsi="Times New Roman" w:eastAsia="黑体" w:cs="Times New Roman"/>
      <w:bCs/>
      <w:kern w:val="0"/>
      <w:sz w:val="32"/>
      <w:szCs w:val="32"/>
    </w:rPr>
  </w:style>
  <w:style w:type="paragraph" w:styleId="7">
    <w:name w:val="toc 7"/>
    <w:basedOn w:val="1"/>
    <w:next w:val="1"/>
    <w:unhideWhenUsed/>
    <w:qFormat/>
    <w:uiPriority w:val="39"/>
    <w:pPr>
      <w:ind w:left="1260"/>
      <w:jc w:val="left"/>
    </w:pPr>
    <w:rPr>
      <w:rFonts w:asciiTheme="minorHAnsi" w:hAnsiTheme="minorHAnsi" w:cstheme="minorHAnsi"/>
      <w:sz w:val="18"/>
      <w:szCs w:val="18"/>
    </w:rPr>
  </w:style>
  <w:style w:type="paragraph" w:styleId="8">
    <w:name w:val="annotation text"/>
    <w:basedOn w:val="1"/>
    <w:link w:val="36"/>
    <w:unhideWhenUsed/>
    <w:qFormat/>
    <w:uiPriority w:val="0"/>
    <w:pPr>
      <w:jc w:val="left"/>
    </w:pPr>
  </w:style>
  <w:style w:type="paragraph" w:styleId="9">
    <w:name w:val="toc 5"/>
    <w:basedOn w:val="1"/>
    <w:next w:val="1"/>
    <w:unhideWhenUsed/>
    <w:qFormat/>
    <w:uiPriority w:val="39"/>
    <w:pPr>
      <w:ind w:left="840"/>
      <w:jc w:val="left"/>
    </w:pPr>
    <w:rPr>
      <w:rFonts w:asciiTheme="minorHAnsi" w:hAnsiTheme="minorHAnsi" w:cstheme="minorHAnsi"/>
      <w:sz w:val="18"/>
      <w:szCs w:val="18"/>
    </w:rPr>
  </w:style>
  <w:style w:type="paragraph" w:styleId="10">
    <w:name w:val="toc 3"/>
    <w:basedOn w:val="1"/>
    <w:next w:val="1"/>
    <w:unhideWhenUsed/>
    <w:qFormat/>
    <w:uiPriority w:val="39"/>
    <w:pPr>
      <w:ind w:left="420"/>
      <w:jc w:val="left"/>
    </w:pPr>
    <w:rPr>
      <w:rFonts w:asciiTheme="minorHAnsi" w:hAnsiTheme="minorHAnsi" w:cstheme="minorHAnsi"/>
      <w:i/>
      <w:iCs/>
      <w:sz w:val="20"/>
      <w:szCs w:val="20"/>
    </w:rPr>
  </w:style>
  <w:style w:type="paragraph" w:styleId="11">
    <w:name w:val="toc 8"/>
    <w:basedOn w:val="1"/>
    <w:next w:val="1"/>
    <w:unhideWhenUsed/>
    <w:qFormat/>
    <w:uiPriority w:val="39"/>
    <w:pPr>
      <w:ind w:left="1470"/>
      <w:jc w:val="left"/>
    </w:pPr>
    <w:rPr>
      <w:rFonts w:asciiTheme="minorHAnsi" w:hAnsiTheme="minorHAnsi" w:cstheme="minorHAnsi"/>
      <w:sz w:val="18"/>
      <w:szCs w:val="18"/>
    </w:rPr>
  </w:style>
  <w:style w:type="paragraph" w:styleId="12">
    <w:name w:val="Date"/>
    <w:basedOn w:val="1"/>
    <w:next w:val="1"/>
    <w:link w:val="52"/>
    <w:unhideWhenUsed/>
    <w:qFormat/>
    <w:uiPriority w:val="0"/>
    <w:pPr>
      <w:ind w:left="100" w:leftChars="2500"/>
    </w:pPr>
  </w:style>
  <w:style w:type="paragraph" w:styleId="13">
    <w:name w:val="Body Text Indent 2"/>
    <w:basedOn w:val="1"/>
    <w:link w:val="32"/>
    <w:qFormat/>
    <w:uiPriority w:val="0"/>
    <w:pPr>
      <w:ind w:firstLine="630"/>
    </w:pPr>
    <w:rPr>
      <w:rFonts w:ascii="Calibri" w:hAnsi="Calibri" w:eastAsia="仿宋_GB2312" w:cs="Times New Roman"/>
      <w:b/>
      <w:bCs/>
      <w:kern w:val="0"/>
      <w:sz w:val="32"/>
      <w:szCs w:val="20"/>
    </w:rPr>
  </w:style>
  <w:style w:type="paragraph" w:styleId="14">
    <w:name w:val="Balloon Text"/>
    <w:basedOn w:val="1"/>
    <w:link w:val="35"/>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295"/>
      </w:tabs>
      <w:adjustRightInd w:val="0"/>
      <w:snapToGrid w:val="0"/>
      <w:spacing w:line="360" w:lineRule="auto"/>
      <w:jc w:val="left"/>
    </w:pPr>
    <w:rPr>
      <w:rFonts w:ascii="宋体" w:eastAsia="宋体" w:hAnsiTheme="minorHAnsi" w:cstheme="minorHAnsi"/>
      <w:b/>
      <w:bCs/>
      <w:caps/>
      <w:sz w:val="28"/>
      <w:szCs w:val="20"/>
    </w:rPr>
  </w:style>
  <w:style w:type="paragraph" w:styleId="18">
    <w:name w:val="toc 4"/>
    <w:basedOn w:val="1"/>
    <w:next w:val="1"/>
    <w:unhideWhenUsed/>
    <w:qFormat/>
    <w:uiPriority w:val="39"/>
    <w:pPr>
      <w:ind w:left="630"/>
      <w:jc w:val="left"/>
    </w:pPr>
    <w:rPr>
      <w:rFonts w:asciiTheme="minorHAnsi" w:hAnsiTheme="minorHAnsi" w:cstheme="minorHAnsi"/>
      <w:sz w:val="18"/>
      <w:szCs w:val="18"/>
    </w:rPr>
  </w:style>
  <w:style w:type="paragraph" w:styleId="19">
    <w:name w:val="toc 6"/>
    <w:basedOn w:val="1"/>
    <w:next w:val="1"/>
    <w:unhideWhenUsed/>
    <w:qFormat/>
    <w:uiPriority w:val="39"/>
    <w:pPr>
      <w:ind w:left="1050"/>
      <w:jc w:val="left"/>
    </w:pPr>
    <w:rPr>
      <w:rFonts w:asciiTheme="minorHAnsi" w:hAnsiTheme="minorHAnsi" w:cstheme="minorHAnsi"/>
      <w:sz w:val="18"/>
      <w:szCs w:val="18"/>
    </w:rPr>
  </w:style>
  <w:style w:type="paragraph" w:styleId="20">
    <w:name w:val="toc 2"/>
    <w:basedOn w:val="1"/>
    <w:next w:val="1"/>
    <w:unhideWhenUsed/>
    <w:qFormat/>
    <w:uiPriority w:val="39"/>
    <w:pPr>
      <w:tabs>
        <w:tab w:val="right" w:leader="dot" w:pos="8400"/>
        <w:tab w:val="left" w:pos="9135"/>
      </w:tabs>
      <w:adjustRightInd w:val="0"/>
      <w:snapToGrid w:val="0"/>
      <w:spacing w:line="360" w:lineRule="auto"/>
      <w:ind w:left="200" w:leftChars="200"/>
      <w:jc w:val="left"/>
    </w:pPr>
    <w:rPr>
      <w:rFonts w:ascii="Times New Roman" w:hAnsi="Times New Roman" w:eastAsia="宋体" w:cstheme="minorHAnsi"/>
      <w:smallCaps/>
      <w:sz w:val="28"/>
      <w:szCs w:val="20"/>
    </w:rPr>
  </w:style>
  <w:style w:type="paragraph" w:styleId="21">
    <w:name w:val="toc 9"/>
    <w:basedOn w:val="1"/>
    <w:next w:val="1"/>
    <w:unhideWhenUsed/>
    <w:qFormat/>
    <w:uiPriority w:val="39"/>
    <w:pPr>
      <w:ind w:left="1680"/>
      <w:jc w:val="left"/>
    </w:pPr>
    <w:rPr>
      <w:rFonts w:asciiTheme="minorHAnsi" w:hAnsiTheme="minorHAnsi" w:cstheme="minorHAnsi"/>
      <w:sz w:val="18"/>
      <w:szCs w:val="18"/>
    </w:rPr>
  </w:style>
  <w:style w:type="paragraph" w:styleId="2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8"/>
    <w:next w:val="8"/>
    <w:link w:val="37"/>
    <w:unhideWhenUsed/>
    <w:qFormat/>
    <w:uiPriority w:val="99"/>
    <w:rPr>
      <w:b/>
      <w:bCs/>
    </w:rPr>
  </w:style>
  <w:style w:type="table" w:styleId="25">
    <w:name w:val="Table Grid"/>
    <w:basedOn w:val="24"/>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unhideWhenUsed/>
    <w:qFormat/>
    <w:uiPriority w:val="99"/>
    <w:rPr>
      <w:color w:val="0563C1"/>
      <w:u w:val="single"/>
    </w:rPr>
  </w:style>
  <w:style w:type="character" w:styleId="28">
    <w:name w:val="annotation reference"/>
    <w:basedOn w:val="26"/>
    <w:unhideWhenUsed/>
    <w:qFormat/>
    <w:uiPriority w:val="99"/>
    <w:rPr>
      <w:sz w:val="21"/>
      <w:szCs w:val="21"/>
    </w:rPr>
  </w:style>
  <w:style w:type="paragraph" w:customStyle="1" w:styleId="29">
    <w:name w:val="列表段落1"/>
    <w:basedOn w:val="1"/>
    <w:qFormat/>
    <w:uiPriority w:val="34"/>
    <w:pPr>
      <w:ind w:firstLine="420" w:firstLineChars="200"/>
    </w:pPr>
  </w:style>
  <w:style w:type="paragraph" w:customStyle="1" w:styleId="30">
    <w:name w:val="修订1"/>
    <w:hidden/>
    <w:semiHidden/>
    <w:qFormat/>
    <w:uiPriority w:val="99"/>
    <w:rPr>
      <w:rFonts w:ascii="Times New Roman" w:hAnsi="Times New Roman" w:eastAsia="宋体" w:cs="Times New Roman"/>
      <w:lang w:val="en-US" w:eastAsia="zh-CN" w:bidi="ar-SA"/>
    </w:rPr>
  </w:style>
  <w:style w:type="character" w:customStyle="1" w:styleId="31">
    <w:name w:val="正文文本缩进 2 字符"/>
    <w:basedOn w:val="26"/>
    <w:semiHidden/>
    <w:qFormat/>
    <w:uiPriority w:val="99"/>
  </w:style>
  <w:style w:type="character" w:customStyle="1" w:styleId="32">
    <w:name w:val="正文文本缩进 2 Char"/>
    <w:link w:val="13"/>
    <w:qFormat/>
    <w:uiPriority w:val="0"/>
    <w:rPr>
      <w:rFonts w:ascii="Calibri" w:hAnsi="Calibri" w:eastAsia="仿宋_GB2312" w:cs="Times New Roman"/>
      <w:b/>
      <w:bCs/>
      <w:kern w:val="0"/>
      <w:sz w:val="32"/>
      <w:szCs w:val="20"/>
    </w:rPr>
  </w:style>
  <w:style w:type="character" w:customStyle="1" w:styleId="33">
    <w:name w:val="页眉 Char"/>
    <w:basedOn w:val="26"/>
    <w:link w:val="16"/>
    <w:qFormat/>
    <w:uiPriority w:val="99"/>
    <w:rPr>
      <w:sz w:val="18"/>
      <w:szCs w:val="18"/>
    </w:rPr>
  </w:style>
  <w:style w:type="character" w:customStyle="1" w:styleId="34">
    <w:name w:val="页脚 Char"/>
    <w:basedOn w:val="26"/>
    <w:link w:val="15"/>
    <w:qFormat/>
    <w:uiPriority w:val="99"/>
    <w:rPr>
      <w:sz w:val="18"/>
      <w:szCs w:val="18"/>
    </w:rPr>
  </w:style>
  <w:style w:type="character" w:customStyle="1" w:styleId="35">
    <w:name w:val="批注框文本 Char"/>
    <w:basedOn w:val="26"/>
    <w:link w:val="14"/>
    <w:semiHidden/>
    <w:qFormat/>
    <w:uiPriority w:val="99"/>
    <w:rPr>
      <w:sz w:val="18"/>
      <w:szCs w:val="18"/>
    </w:rPr>
  </w:style>
  <w:style w:type="character" w:customStyle="1" w:styleId="36">
    <w:name w:val="批注文字 Char"/>
    <w:basedOn w:val="26"/>
    <w:link w:val="8"/>
    <w:qFormat/>
    <w:uiPriority w:val="0"/>
  </w:style>
  <w:style w:type="character" w:customStyle="1" w:styleId="37">
    <w:name w:val="批注主题 Char"/>
    <w:basedOn w:val="36"/>
    <w:link w:val="23"/>
    <w:semiHidden/>
    <w:qFormat/>
    <w:uiPriority w:val="99"/>
    <w:rPr>
      <w:b/>
      <w:bCs/>
    </w:rPr>
  </w:style>
  <w:style w:type="character" w:customStyle="1" w:styleId="38">
    <w:name w:val="标题 1 Char"/>
    <w:basedOn w:val="26"/>
    <w:link w:val="4"/>
    <w:qFormat/>
    <w:uiPriority w:val="9"/>
    <w:rPr>
      <w:rFonts w:ascii="等线" w:hAnsi="等线" w:eastAsia="仿宋_GB2312" w:cs="黑体"/>
      <w:b/>
      <w:bCs/>
      <w:kern w:val="44"/>
      <w:sz w:val="32"/>
      <w:szCs w:val="44"/>
    </w:rPr>
  </w:style>
  <w:style w:type="character" w:customStyle="1" w:styleId="39">
    <w:name w:val="标题 3 Char"/>
    <w:basedOn w:val="26"/>
    <w:link w:val="6"/>
    <w:qFormat/>
    <w:uiPriority w:val="0"/>
    <w:rPr>
      <w:rFonts w:ascii="黑体" w:hAnsi="等线" w:eastAsia="黑体" w:cs="黑体"/>
      <w:kern w:val="2"/>
      <w:sz w:val="28"/>
      <w:szCs w:val="32"/>
    </w:rPr>
  </w:style>
  <w:style w:type="character" w:customStyle="1" w:styleId="40">
    <w:name w:val="标题 2 Char"/>
    <w:basedOn w:val="26"/>
    <w:link w:val="5"/>
    <w:qFormat/>
    <w:uiPriority w:val="9"/>
    <w:rPr>
      <w:rFonts w:ascii="宋体" w:hAnsi="等线 Light" w:cs="黑体"/>
      <w:b/>
      <w:kern w:val="2"/>
      <w:sz w:val="32"/>
      <w:szCs w:val="32"/>
    </w:rPr>
  </w:style>
  <w:style w:type="table" w:customStyle="1" w:styleId="41">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Cs w:val="32"/>
    </w:rPr>
  </w:style>
  <w:style w:type="paragraph" w:customStyle="1" w:styleId="43">
    <w:name w:val="_Style 31"/>
    <w:basedOn w:val="1"/>
    <w:next w:val="1"/>
    <w:qFormat/>
    <w:uiPriority w:val="39"/>
    <w:pPr>
      <w:spacing w:line="360" w:lineRule="auto"/>
      <w:ind w:left="420" w:leftChars="200"/>
    </w:pPr>
    <w:rPr>
      <w:rFonts w:ascii="Times New Roman" w:hAnsi="Times New Roman" w:eastAsia="宋体" w:cs="Times New Roman"/>
      <w:sz w:val="24"/>
    </w:rPr>
  </w:style>
  <w:style w:type="paragraph" w:customStyle="1" w:styleId="44">
    <w:name w:val="普通(网站)1"/>
    <w:basedOn w:val="1"/>
    <w:qFormat/>
    <w:uiPriority w:val="0"/>
    <w:pPr>
      <w:jc w:val="left"/>
    </w:pPr>
    <w:rPr>
      <w:rFonts w:ascii="Times New Roman" w:hAnsi="Times New Roman" w:eastAsia="宋体" w:cs="Times New Roman"/>
      <w:kern w:val="0"/>
      <w:sz w:val="24"/>
      <w:szCs w:val="24"/>
    </w:rPr>
  </w:style>
  <w:style w:type="paragraph" w:customStyle="1" w:styleId="45">
    <w:name w:val="列出段落1"/>
    <w:basedOn w:val="1"/>
    <w:qFormat/>
    <w:uiPriority w:val="34"/>
    <w:pPr>
      <w:ind w:firstLine="420" w:firstLineChars="200"/>
    </w:pPr>
  </w:style>
  <w:style w:type="paragraph" w:customStyle="1" w:styleId="46">
    <w:name w:val="普通(网站)2"/>
    <w:basedOn w:val="1"/>
    <w:qFormat/>
    <w:uiPriority w:val="0"/>
    <w:pPr>
      <w:jc w:val="left"/>
    </w:pPr>
    <w:rPr>
      <w:rFonts w:ascii="Times New Roman" w:hAnsi="Times New Roman" w:eastAsia="宋体" w:cs="Times New Roman"/>
      <w:kern w:val="0"/>
      <w:sz w:val="24"/>
      <w:szCs w:val="24"/>
    </w:rPr>
  </w:style>
  <w:style w:type="paragraph" w:customStyle="1" w:styleId="47">
    <w:name w:val="普通(网站)3"/>
    <w:basedOn w:val="1"/>
    <w:qFormat/>
    <w:uiPriority w:val="0"/>
    <w:pPr>
      <w:jc w:val="left"/>
    </w:pPr>
    <w:rPr>
      <w:rFonts w:ascii="Times New Roman" w:hAnsi="Times New Roman" w:eastAsia="宋体" w:cs="Times New Roman"/>
      <w:kern w:val="0"/>
      <w:sz w:val="24"/>
      <w:szCs w:val="24"/>
    </w:rPr>
  </w:style>
  <w:style w:type="paragraph" w:customStyle="1" w:styleId="48">
    <w:name w:val="正文文本缩进 21"/>
    <w:basedOn w:val="1"/>
    <w:qFormat/>
    <w:uiPriority w:val="0"/>
    <w:pPr>
      <w:spacing w:after="120" w:line="480" w:lineRule="auto"/>
      <w:ind w:left="420" w:leftChars="200"/>
    </w:pPr>
    <w:rPr>
      <w:rFonts w:ascii="Times New Roman" w:hAnsi="Times New Roman" w:eastAsia="宋体" w:cs="Times New Roman"/>
      <w:sz w:val="28"/>
      <w:szCs w:val="20"/>
      <w:u w:val="single"/>
    </w:rPr>
  </w:style>
  <w:style w:type="character" w:customStyle="1" w:styleId="49">
    <w:name w:val="NormalCharacter"/>
    <w:qFormat/>
    <w:uiPriority w:val="0"/>
  </w:style>
  <w:style w:type="character" w:customStyle="1" w:styleId="50">
    <w:name w:val="Body text|1_"/>
    <w:basedOn w:val="26"/>
    <w:link w:val="51"/>
    <w:qFormat/>
    <w:uiPriority w:val="0"/>
    <w:rPr>
      <w:rFonts w:ascii="MingLiU" w:hAnsi="MingLiU" w:eastAsia="MingLiU" w:cs="MingLiU"/>
      <w:sz w:val="19"/>
      <w:szCs w:val="19"/>
      <w:lang w:val="zh-TW" w:eastAsia="zh-TW" w:bidi="zh-TW"/>
    </w:rPr>
  </w:style>
  <w:style w:type="paragraph" w:customStyle="1" w:styleId="51">
    <w:name w:val="Body text|1"/>
    <w:basedOn w:val="1"/>
    <w:link w:val="50"/>
    <w:qFormat/>
    <w:uiPriority w:val="0"/>
    <w:pPr>
      <w:spacing w:line="449" w:lineRule="auto"/>
      <w:ind w:firstLine="400"/>
      <w:jc w:val="left"/>
    </w:pPr>
    <w:rPr>
      <w:rFonts w:ascii="MingLiU" w:hAnsi="MingLiU" w:eastAsia="MingLiU" w:cs="MingLiU"/>
      <w:kern w:val="0"/>
      <w:sz w:val="19"/>
      <w:szCs w:val="19"/>
      <w:lang w:val="zh-TW" w:eastAsia="zh-TW" w:bidi="zh-TW"/>
    </w:rPr>
  </w:style>
  <w:style w:type="character" w:customStyle="1" w:styleId="52">
    <w:name w:val="日期 Char"/>
    <w:basedOn w:val="26"/>
    <w:link w:val="12"/>
    <w:semiHidden/>
    <w:qFormat/>
    <w:uiPriority w:val="0"/>
    <w:rPr>
      <w:rFonts w:ascii="等线" w:hAnsi="等线" w:eastAsia="等线" w:cs="黑体"/>
      <w:kern w:val="2"/>
      <w:sz w:val="21"/>
      <w:szCs w:val="22"/>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53</Pages>
  <Words>1820</Words>
  <Characters>2029</Characters>
  <Lines>206</Lines>
  <Paragraphs>58</Paragraphs>
  <TotalTime>0</TotalTime>
  <ScaleCrop>false</ScaleCrop>
  <LinksUpToDate>false</LinksUpToDate>
  <CharactersWithSpaces>2396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2019-08-06T18:55:00Z</dcterms:created>
  <dc:creator>刘 辉</dc:creator>
  <cp:lastModifiedBy>user</cp:lastModifiedBy>
  <cp:lastPrinted>2024-11-23T10:00:00Z</cp:lastPrinted>
  <dcterms:modified xsi:type="dcterms:W3CDTF">2025-07-30T18:05:19Z</dcterms:modified>
  <dc:title>海  南  省</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AC1D14A268CE4FDF8FF3BE8396E3890C_12</vt:lpwstr>
  </property>
</Properties>
</file>